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A1B87" w14:textId="7C936A65" w:rsidR="005C1633" w:rsidRPr="00E30F29" w:rsidRDefault="00B067C8" w:rsidP="004A4DDF">
      <w:pPr>
        <w:pStyle w:val="ACNormln"/>
        <w:spacing w:before="0"/>
        <w:jc w:val="center"/>
        <w:outlineLvl w:val="0"/>
        <w:rPr>
          <w:rFonts w:cs="Arial"/>
          <w:iCs/>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bookmarkStart w:id="1" w:name="_Hlk138407252"/>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E30F29">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186230B9" w14:textId="0BCF3687" w:rsidR="00FE3887" w:rsidRPr="009B07A9" w:rsidRDefault="00FE3887" w:rsidP="00E30F29">
      <w:pPr>
        <w:tabs>
          <w:tab w:val="left" w:pos="2268"/>
        </w:tabs>
        <w:autoSpaceDN w:val="0"/>
        <w:spacing w:after="0" w:line="240" w:lineRule="auto"/>
      </w:pPr>
      <w:r w:rsidRPr="009B07A9">
        <w:t xml:space="preserve">  </w:t>
      </w:r>
      <w:r w:rsidRPr="009B07A9">
        <w:tab/>
        <w:t xml:space="preserve">MUDr. Vladimírem </w:t>
      </w:r>
      <w:proofErr w:type="spellStart"/>
      <w:r w:rsidRPr="009B07A9">
        <w:t>Ning</w:t>
      </w:r>
      <w:r w:rsidR="001B10C8">
        <w:t>e</w:t>
      </w:r>
      <w:r w:rsidRPr="009B07A9">
        <w:t>rem</w:t>
      </w:r>
      <w:proofErr w:type="spellEnd"/>
      <w:r w:rsidRPr="009B07A9">
        <w:t xml:space="preserve">, Ph.D., MBA, </w:t>
      </w:r>
      <w:r>
        <w:t>členem</w:t>
      </w:r>
      <w:r w:rsidRPr="009B07A9">
        <w:t xml:space="preserve"> představenstva</w:t>
      </w:r>
    </w:p>
    <w:p w14:paraId="640A17A7" w14:textId="0DB75957" w:rsidR="005C1633" w:rsidRDefault="00401355" w:rsidP="00E30F29">
      <w:pPr>
        <w:tabs>
          <w:tab w:val="left" w:pos="2268"/>
        </w:tabs>
        <w:autoSpaceDN w:val="0"/>
        <w:spacing w:after="0"/>
      </w:pPr>
      <w:r>
        <w:t>Bankovní spojení</w:t>
      </w:r>
      <w:r w:rsidR="005C1633" w:rsidRPr="00AD1C61">
        <w:t xml:space="preserve">: </w:t>
      </w:r>
      <w:r>
        <w:tab/>
      </w:r>
      <w:bookmarkStart w:id="2" w:name="_Hlk169682162"/>
      <w:r w:rsidR="00E30F29">
        <w:t>Československá obchodní banka, a.s.</w:t>
      </w:r>
      <w:r w:rsidR="005C1633" w:rsidRPr="00AD1C61">
        <w:t>, pobočka Pardubice</w:t>
      </w:r>
    </w:p>
    <w:bookmarkEnd w:id="2"/>
    <w:p w14:paraId="723A41E0" w14:textId="77777777" w:rsidR="005C1633" w:rsidRDefault="005C1633" w:rsidP="00E30F29">
      <w:pPr>
        <w:tabs>
          <w:tab w:val="left" w:pos="2268"/>
        </w:tabs>
        <w:autoSpaceDN w:val="0"/>
        <w:spacing w:after="0"/>
      </w:pPr>
      <w:r w:rsidRPr="00AD1C61">
        <w:t>Číslo účtu</w:t>
      </w:r>
      <w:r w:rsidR="00401355">
        <w:t>:</w:t>
      </w:r>
      <w:r w:rsidR="00401355">
        <w:tab/>
      </w:r>
      <w:bookmarkStart w:id="3" w:name="_Hlk169682186"/>
      <w:r w:rsidRPr="00AD1C61">
        <w:t>280123725/0300</w:t>
      </w:r>
    </w:p>
    <w:p w14:paraId="7F6F2EC4" w14:textId="4849D611" w:rsidR="00E30F29" w:rsidRPr="00AD1C61" w:rsidRDefault="00E30F29" w:rsidP="00E30F29">
      <w:pPr>
        <w:tabs>
          <w:tab w:val="left" w:pos="2268"/>
        </w:tabs>
        <w:autoSpaceDN w:val="0"/>
        <w:spacing w:after="0"/>
      </w:pPr>
      <w:r>
        <w:t xml:space="preserve">ID datové schránky: </w:t>
      </w:r>
      <w:r>
        <w:tab/>
      </w:r>
      <w:proofErr w:type="spellStart"/>
      <w:r w:rsidRPr="00E30F29">
        <w:t>eiefkcs</w:t>
      </w:r>
      <w:proofErr w:type="spellEnd"/>
    </w:p>
    <w:bookmarkEnd w:id="3"/>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0E666A">
      <w:pPr>
        <w:tabs>
          <w:tab w:val="left" w:pos="2268"/>
        </w:tabs>
        <w:autoSpaceDN w:val="0"/>
        <w:spacing w:after="0"/>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4C6A5ACB" w:rsidR="005C1633" w:rsidRPr="00EB6889" w:rsidRDefault="005C1633" w:rsidP="005C1633">
      <w:pPr>
        <w:tabs>
          <w:tab w:val="left" w:pos="2268"/>
          <w:tab w:val="left" w:pos="2835"/>
          <w:tab w:val="left" w:pos="3828"/>
        </w:tabs>
        <w:autoSpaceDN w:val="0"/>
        <w:spacing w:after="0"/>
        <w:rPr>
          <w:b/>
          <w:sz w:val="24"/>
          <w:szCs w:val="24"/>
        </w:rPr>
      </w:pPr>
      <w:r w:rsidRPr="00527ADE">
        <w:rPr>
          <w:b/>
          <w:sz w:val="24"/>
          <w:szCs w:val="24"/>
          <w:highlight w:val="yellow"/>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roofErr w:type="gramStart"/>
      <w:r w:rsidR="004A4DDF" w:rsidRPr="00D94FAC">
        <w:rPr>
          <w:i/>
          <w:color w:val="AEAAAA" w:themeColor="background2" w:themeShade="BF"/>
          <w:highlight w:val="yellow"/>
        </w:rPr>
        <w:t>…</w:t>
      </w:r>
      <w:r w:rsidR="004A4DDF" w:rsidRPr="004A4DDF">
        <w:rPr>
          <w:rFonts w:cs="Arial"/>
          <w:color w:val="AEAAAA" w:themeColor="background2" w:themeShade="BF"/>
        </w:rPr>
        <w:t xml:space="preserve"> </w:t>
      </w:r>
      <w:r w:rsidR="004A4DDF">
        <w:rPr>
          <w:rFonts w:cs="Arial"/>
          <w:color w:val="AEAAAA" w:themeColor="background2" w:themeShade="BF"/>
        </w:rPr>
        <w:t>,</w:t>
      </w:r>
      <w:proofErr w:type="gramEnd"/>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5EAEFB3E" w14:textId="1360D61D" w:rsidR="00E30F29" w:rsidRPr="00E30F29" w:rsidRDefault="00E30F29" w:rsidP="00E30F29">
      <w:pPr>
        <w:tabs>
          <w:tab w:val="left" w:pos="2268"/>
        </w:tabs>
        <w:autoSpaceDN w:val="0"/>
        <w:spacing w:after="0"/>
        <w:rPr>
          <w:iCs/>
          <w:color w:val="AEAAAA" w:themeColor="background2" w:themeShade="BF"/>
          <w:highlight w:val="yellow"/>
        </w:rPr>
      </w:pPr>
      <w:r>
        <w:rPr>
          <w:iCs/>
          <w:color w:val="AEAAAA" w:themeColor="background2" w:themeShade="BF"/>
          <w:highlight w:val="yellow"/>
        </w:rPr>
        <w:t xml:space="preserve">ID datové schránky: </w:t>
      </w:r>
      <w:r>
        <w:rPr>
          <w:iCs/>
          <w:color w:val="AEAAAA" w:themeColor="background2" w:themeShade="BF"/>
          <w:highlight w:val="yellow"/>
        </w:rPr>
        <w:tab/>
        <w:t>………………………</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bookmarkEnd w:id="1"/>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0D1C47">
      <w:pPr>
        <w:pStyle w:val="Bezmezer"/>
      </w:pPr>
      <w:bookmarkStart w:id="4"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4"/>
    </w:p>
    <w:p w14:paraId="7986310D" w14:textId="77777777" w:rsidR="009305D5" w:rsidRPr="003007B4" w:rsidRDefault="009305D5" w:rsidP="000D1C47">
      <w:pPr>
        <w:pStyle w:val="Bezmezer"/>
      </w:pPr>
    </w:p>
    <w:p w14:paraId="4E57A4DD" w14:textId="0DA338F3" w:rsidR="00420FB8" w:rsidRPr="009305D5" w:rsidRDefault="00420FB8" w:rsidP="009305D5">
      <w:pPr>
        <w:pStyle w:val="Bezmezer"/>
        <w:rPr>
          <w:highlight w:val="cyan"/>
        </w:rPr>
      </w:pPr>
    </w:p>
    <w:p w14:paraId="33D6FB72" w14:textId="2CC49573" w:rsidR="009B3C11" w:rsidRDefault="00E30F29" w:rsidP="003007B4">
      <w:pPr>
        <w:rPr>
          <w:lang w:eastAsia="en-US"/>
        </w:rPr>
      </w:pPr>
      <w:r>
        <w:rPr>
          <w:lang w:eastAsia="en-US"/>
        </w:rPr>
        <w:t xml:space="preserve">Podkladem pro uzavření této Smlouvy je nabídka vybraného dodavatele předložená v rámci veřejné zakázky malého rozsahu na dodávky s názvem </w:t>
      </w:r>
      <w:r>
        <w:rPr>
          <w:rFonts w:ascii="Calibri" w:hAnsi="Calibri" w:cs="Calibri"/>
          <w:b/>
          <w:bCs/>
        </w:rPr>
        <w:t xml:space="preserve">UPS datového centra </w:t>
      </w:r>
      <w:r w:rsidRPr="00E30F29">
        <w:rPr>
          <w:rFonts w:ascii="Calibri" w:hAnsi="Calibri" w:cs="Calibri"/>
        </w:rPr>
        <w:t xml:space="preserve">(dále jen </w:t>
      </w:r>
      <w:r>
        <w:rPr>
          <w:rFonts w:ascii="Calibri" w:hAnsi="Calibri" w:cs="Calibri"/>
        </w:rPr>
        <w:t>„</w:t>
      </w:r>
      <w:r w:rsidRPr="00E30F29">
        <w:rPr>
          <w:rFonts w:ascii="Calibri" w:hAnsi="Calibri" w:cs="Calibri"/>
        </w:rPr>
        <w:t>veřejná zakázka</w:t>
      </w:r>
      <w:r>
        <w:rPr>
          <w:rFonts w:ascii="Calibri" w:hAnsi="Calibri" w:cs="Calibri"/>
        </w:rPr>
        <w:t>“</w:t>
      </w:r>
      <w:r w:rsidRPr="00E30F29">
        <w:rPr>
          <w:rFonts w:ascii="Calibri" w:hAnsi="Calibri" w:cs="Calibri"/>
        </w:rPr>
        <w:t>)</w:t>
      </w:r>
      <w:r>
        <w:rPr>
          <w:rFonts w:ascii="Calibri" w:hAnsi="Calibri" w:cs="Calibri"/>
        </w:rPr>
        <w:t>.</w:t>
      </w: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6C6BD0">
      <w:pPr>
        <w:numPr>
          <w:ilvl w:val="0"/>
          <w:numId w:val="2"/>
        </w:numPr>
        <w:spacing w:after="60" w:line="240" w:lineRule="auto"/>
        <w:jc w:val="both"/>
      </w:pPr>
      <w:r>
        <w:lastRenderedPageBreak/>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6C6B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9E1986C" w:rsidR="007F46D4" w:rsidRDefault="007F46D4" w:rsidP="007F46D4">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w:t>
      </w:r>
      <w:r w:rsidR="00012C24" w:rsidRPr="00012C24">
        <w:rPr>
          <w:b/>
          <w:bCs/>
          <w:lang w:eastAsia="en-US"/>
        </w:rPr>
        <w:t>P</w:t>
      </w:r>
      <w:r w:rsidRPr="00012C24">
        <w:rPr>
          <w:b/>
          <w:bCs/>
          <w:lang w:eastAsia="en-US"/>
        </w:rPr>
        <w:t xml:space="preserve">říloha č. </w:t>
      </w:r>
      <w:r w:rsidR="00623E48" w:rsidRPr="00012C24">
        <w:rPr>
          <w:b/>
          <w:bCs/>
          <w:lang w:eastAsia="en-US"/>
        </w:rPr>
        <w:t>6</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62D398C8" w:rsidR="00D735D2" w:rsidRDefault="0032400D" w:rsidP="00732278">
      <w:pPr>
        <w:numPr>
          <w:ilvl w:val="0"/>
          <w:numId w:val="35"/>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specifikovaných zadávací dokumentací výběrového řízení na dodávku řešení pro </w:t>
      </w:r>
      <w:r w:rsidR="00F22BE1">
        <w:t>zajištění ochrany technických prostředků (servery aj.) datového centra v</w:t>
      </w:r>
      <w:r w:rsidR="008B609D">
        <w:t> Pardubické nemocnici</w:t>
      </w:r>
      <w:r w:rsidR="00F22BE1">
        <w:t xml:space="preserve"> před výpadky elektrické energie (UPS zařízení)</w:t>
      </w:r>
      <w:r w:rsidR="00F22BE1" w:rsidRPr="00207C71">
        <w:t xml:space="preserve"> </w:t>
      </w:r>
      <w:r w:rsidR="00D735D2">
        <w:t xml:space="preserve">(dále jen </w:t>
      </w:r>
      <w:r w:rsidR="00D735D2" w:rsidRPr="00483217">
        <w:rPr>
          <w:b/>
        </w:rPr>
        <w:t>dílo</w:t>
      </w:r>
      <w:r w:rsidR="00D735D2">
        <w:rPr>
          <w:b/>
        </w:rPr>
        <w:t xml:space="preserve"> </w:t>
      </w:r>
      <w:r w:rsidR="00D735D2" w:rsidRPr="001156F5">
        <w:t>nebo</w:t>
      </w:r>
      <w:r w:rsidR="00D735D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483217">
        <w:rPr>
          <w:b/>
        </w:rPr>
        <w:t>NPK</w:t>
      </w:r>
      <w:r w:rsidR="00D735D2">
        <w:t>).</w:t>
      </w:r>
    </w:p>
    <w:p w14:paraId="0C85E752" w14:textId="53BC28F3"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732278">
      <w:pPr>
        <w:numPr>
          <w:ilvl w:val="0"/>
          <w:numId w:val="10"/>
        </w:numPr>
        <w:spacing w:after="60" w:line="240" w:lineRule="auto"/>
        <w:jc w:val="both"/>
      </w:pPr>
      <w:bookmarkStart w:id="5"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5"/>
    <w:p w14:paraId="35CFA4E4" w14:textId="72082D3A" w:rsidR="008B75AB" w:rsidRDefault="006A0C86" w:rsidP="00732278">
      <w:pPr>
        <w:numPr>
          <w:ilvl w:val="0"/>
          <w:numId w:val="10"/>
        </w:numPr>
        <w:spacing w:after="60" w:line="240" w:lineRule="auto"/>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6" w:name="_Hlk510095614"/>
      <w:r w:rsidR="004A1D9D">
        <w:t xml:space="preserve">které jsou součástí </w:t>
      </w:r>
      <w:r w:rsidR="004A1D9D" w:rsidRPr="004A1D9D">
        <w:rPr>
          <w:b/>
        </w:rPr>
        <w:t>díla</w:t>
      </w:r>
      <w:r w:rsidR="004A1D9D">
        <w:t>,</w:t>
      </w:r>
      <w:r w:rsidRPr="006A0C86">
        <w:t xml:space="preserve"> </w:t>
      </w:r>
      <w:bookmarkEnd w:id="6"/>
      <w:r w:rsidRPr="006A0C86">
        <w:t>je uvedena v </w:t>
      </w:r>
      <w:r w:rsidRPr="00623E48">
        <w:rPr>
          <w:b/>
          <w:bCs/>
        </w:rPr>
        <w:t>Příloze č. 1</w:t>
      </w:r>
      <w:r w:rsidRPr="006A0C86">
        <w:t xml:space="preserve"> této Smlouvy.</w:t>
      </w:r>
      <w:r>
        <w:t xml:space="preserve"> </w:t>
      </w:r>
    </w:p>
    <w:p w14:paraId="5E167CBF" w14:textId="77777777" w:rsidR="00D735D2" w:rsidRPr="002E7365" w:rsidRDefault="00D735D2" w:rsidP="00732278">
      <w:pPr>
        <w:numPr>
          <w:ilvl w:val="0"/>
          <w:numId w:val="10"/>
        </w:numPr>
        <w:spacing w:after="60" w:line="240" w:lineRule="auto"/>
        <w:jc w:val="both"/>
      </w:pPr>
      <w:r w:rsidRPr="002E7365">
        <w:t>Rozsah plnění díla</w:t>
      </w:r>
      <w:r>
        <w:t xml:space="preserve">, vč. dodávek konfiguračních položek, </w:t>
      </w:r>
      <w:r w:rsidRPr="002E7365">
        <w:t>dle této Smlouvy zahrnuje:</w:t>
      </w:r>
    </w:p>
    <w:p w14:paraId="22DDD439" w14:textId="3A8EF283" w:rsidR="00D735D2" w:rsidRPr="00EB6889" w:rsidRDefault="00D735D2" w:rsidP="00732278">
      <w:pPr>
        <w:pStyle w:val="Odstavecseseznamem"/>
        <w:numPr>
          <w:ilvl w:val="1"/>
          <w:numId w:val="7"/>
        </w:numPr>
        <w:spacing w:before="0" w:after="120" w:line="240" w:lineRule="auto"/>
        <w:ind w:left="717" w:hanging="357"/>
        <w:contextualSpacing w:val="0"/>
        <w:rPr>
          <w:rFonts w:ascii="Calibri" w:hAnsi="Calibri"/>
          <w:szCs w:val="20"/>
        </w:rPr>
      </w:pPr>
      <w:r w:rsidRPr="00EB6889">
        <w:rPr>
          <w:rFonts w:ascii="Calibri" w:hAnsi="Calibri"/>
          <w:szCs w:val="20"/>
        </w:rPr>
        <w:t xml:space="preserve">kompletní dodávku všech potřebných </w:t>
      </w:r>
      <w:r w:rsidRPr="00EB6889">
        <w:rPr>
          <w:rFonts w:ascii="Calibri" w:hAnsi="Calibri"/>
          <w:b/>
          <w:szCs w:val="20"/>
        </w:rPr>
        <w:t>technických prostředků</w:t>
      </w:r>
      <w:r w:rsidRPr="00EB6889">
        <w:rPr>
          <w:rFonts w:ascii="Calibri" w:hAnsi="Calibri"/>
          <w:szCs w:val="20"/>
        </w:rPr>
        <w:t xml:space="preserve"> a zařízení (dále jen </w:t>
      </w:r>
      <w:r w:rsidRPr="00EB6889">
        <w:rPr>
          <w:rFonts w:ascii="Calibri" w:hAnsi="Calibri"/>
          <w:b/>
          <w:szCs w:val="20"/>
        </w:rPr>
        <w:t>hardware</w:t>
      </w:r>
      <w:r w:rsidRPr="00EB6889">
        <w:rPr>
          <w:rFonts w:ascii="Calibri" w:hAnsi="Calibri"/>
          <w:szCs w:val="20"/>
        </w:rPr>
        <w:t xml:space="preserve">, </w:t>
      </w:r>
      <w:r w:rsidRPr="00EB6889">
        <w:rPr>
          <w:rFonts w:ascii="Calibri" w:hAnsi="Calibri"/>
          <w:b/>
          <w:szCs w:val="20"/>
        </w:rPr>
        <w:t>HW</w:t>
      </w:r>
      <w:r w:rsidRPr="00EB6889">
        <w:rPr>
          <w:rFonts w:ascii="Calibri" w:hAnsi="Calibri"/>
          <w:szCs w:val="20"/>
        </w:rPr>
        <w:t xml:space="preserve">), vč. záruční podpory </w:t>
      </w:r>
      <w:r w:rsidRPr="00025077">
        <w:rPr>
          <w:rFonts w:ascii="Calibri" w:hAnsi="Calibri"/>
          <w:szCs w:val="20"/>
        </w:rPr>
        <w:t>výrobce</w:t>
      </w:r>
      <w:r w:rsidR="00025077">
        <w:rPr>
          <w:rFonts w:ascii="Calibri" w:hAnsi="Calibri"/>
          <w:szCs w:val="20"/>
        </w:rPr>
        <w:t>.</w:t>
      </w:r>
    </w:p>
    <w:p w14:paraId="33234B66" w14:textId="77777777" w:rsidR="00D735D2" w:rsidRPr="00452F3C" w:rsidRDefault="00D735D2" w:rsidP="00D735D2">
      <w:pPr>
        <w:spacing w:after="120" w:line="240" w:lineRule="auto"/>
        <w:ind w:left="708"/>
        <w:rPr>
          <w:rFonts w:ascii="Calibri" w:hAnsi="Calibri"/>
          <w:szCs w:val="20"/>
        </w:rPr>
      </w:pPr>
      <w:r>
        <w:rPr>
          <w:rFonts w:ascii="Calibri" w:hAnsi="Calibri"/>
          <w:szCs w:val="20"/>
        </w:rPr>
        <w:t>Výčet</w:t>
      </w:r>
      <w:r w:rsidRPr="000B2FAF">
        <w:rPr>
          <w:rFonts w:ascii="Calibri" w:hAnsi="Calibri"/>
          <w:szCs w:val="20"/>
        </w:rPr>
        <w:t xml:space="preserve"> všech dodávaných technických </w:t>
      </w:r>
      <w:r>
        <w:rPr>
          <w:rFonts w:ascii="Calibri" w:hAnsi="Calibri"/>
          <w:szCs w:val="20"/>
        </w:rPr>
        <w:t xml:space="preserve">prostředků a </w:t>
      </w:r>
      <w:r w:rsidRPr="000B2FAF">
        <w:rPr>
          <w:rFonts w:ascii="Calibri" w:hAnsi="Calibri"/>
          <w:szCs w:val="20"/>
        </w:rPr>
        <w:t xml:space="preserve">zařízení, vč. příslušného softwarového vybavení, je uveden v </w:t>
      </w:r>
      <w:r w:rsidRPr="00012C24">
        <w:rPr>
          <w:rFonts w:ascii="Calibri" w:hAnsi="Calibri"/>
          <w:b/>
          <w:bCs/>
          <w:szCs w:val="20"/>
        </w:rPr>
        <w:t>Příloze č. 1</w:t>
      </w:r>
      <w:r w:rsidRPr="000B2FAF">
        <w:rPr>
          <w:rFonts w:ascii="Calibri" w:hAnsi="Calibri"/>
          <w:szCs w:val="20"/>
        </w:rPr>
        <w:t>.</w:t>
      </w:r>
    </w:p>
    <w:p w14:paraId="6C1066D6" w14:textId="77777777" w:rsidR="00D735D2" w:rsidRPr="00786C8B" w:rsidRDefault="00D735D2" w:rsidP="00732278">
      <w:pPr>
        <w:pStyle w:val="Odstavecseseznamem"/>
        <w:numPr>
          <w:ilvl w:val="1"/>
          <w:numId w:val="7"/>
        </w:numPr>
        <w:spacing w:before="0" w:after="120" w:line="240" w:lineRule="auto"/>
        <w:ind w:left="717" w:hanging="357"/>
        <w:contextualSpacing w:val="0"/>
        <w:rPr>
          <w:rFonts w:ascii="Calibri" w:hAnsi="Calibri"/>
          <w:szCs w:val="20"/>
        </w:rPr>
      </w:pPr>
      <w:r w:rsidRPr="00786C8B">
        <w:rPr>
          <w:rFonts w:ascii="Calibri" w:hAnsi="Calibri"/>
          <w:szCs w:val="20"/>
        </w:rPr>
        <w:t xml:space="preserve">všechny </w:t>
      </w:r>
      <w:r w:rsidRPr="00786C8B">
        <w:rPr>
          <w:rFonts w:ascii="Calibri" w:hAnsi="Calibri"/>
          <w:b/>
          <w:szCs w:val="20"/>
        </w:rPr>
        <w:t xml:space="preserve">práce </w:t>
      </w:r>
      <w:r w:rsidRPr="00786C8B">
        <w:rPr>
          <w:rFonts w:ascii="Calibri" w:hAnsi="Calibri"/>
          <w:szCs w:val="20"/>
        </w:rPr>
        <w:t>spojené s realizací díla, zejména pak:</w:t>
      </w:r>
    </w:p>
    <w:p w14:paraId="0A457698" w14:textId="12D122E8" w:rsidR="00F22BE1" w:rsidRPr="00F22BE1" w:rsidRDefault="00F22BE1" w:rsidP="00F22BE1">
      <w:pPr>
        <w:pStyle w:val="Odstavecseseznamem"/>
        <w:numPr>
          <w:ilvl w:val="0"/>
          <w:numId w:val="8"/>
        </w:numPr>
        <w:spacing w:before="0" w:after="120" w:line="240" w:lineRule="auto"/>
        <w:contextualSpacing w:val="0"/>
        <w:rPr>
          <w:rFonts w:ascii="Calibri" w:hAnsi="Calibri"/>
          <w:szCs w:val="20"/>
        </w:rPr>
      </w:pPr>
      <w:r>
        <w:rPr>
          <w:rFonts w:ascii="Calibri" w:hAnsi="Calibri"/>
          <w:szCs w:val="20"/>
        </w:rPr>
        <w:t>d</w:t>
      </w:r>
      <w:r w:rsidRPr="00F22BE1">
        <w:rPr>
          <w:rFonts w:ascii="Calibri" w:hAnsi="Calibri"/>
          <w:szCs w:val="20"/>
        </w:rPr>
        <w:t xml:space="preserve">oprava </w:t>
      </w:r>
      <w:r>
        <w:rPr>
          <w:rFonts w:ascii="Calibri" w:hAnsi="Calibri"/>
          <w:szCs w:val="20"/>
        </w:rPr>
        <w:t xml:space="preserve">dodávaného zařízení </w:t>
      </w:r>
      <w:r w:rsidRPr="00F22BE1">
        <w:rPr>
          <w:rFonts w:ascii="Calibri" w:hAnsi="Calibri"/>
          <w:szCs w:val="20"/>
        </w:rPr>
        <w:t xml:space="preserve">na </w:t>
      </w:r>
      <w:proofErr w:type="gramStart"/>
      <w:r w:rsidRPr="00F22BE1">
        <w:rPr>
          <w:rFonts w:ascii="Calibri" w:hAnsi="Calibri"/>
          <w:szCs w:val="20"/>
        </w:rPr>
        <w:t>místo - budova</w:t>
      </w:r>
      <w:proofErr w:type="gramEnd"/>
      <w:r w:rsidRPr="00F22BE1">
        <w:rPr>
          <w:rFonts w:ascii="Calibri" w:hAnsi="Calibri"/>
          <w:szCs w:val="20"/>
        </w:rPr>
        <w:t xml:space="preserve"> č.</w:t>
      </w:r>
      <w:r w:rsidR="00E30F29">
        <w:rPr>
          <w:rFonts w:ascii="Calibri" w:hAnsi="Calibri"/>
          <w:szCs w:val="20"/>
        </w:rPr>
        <w:t xml:space="preserve"> </w:t>
      </w:r>
      <w:r w:rsidRPr="00F22BE1">
        <w:rPr>
          <w:rFonts w:ascii="Calibri" w:hAnsi="Calibri"/>
          <w:szCs w:val="20"/>
        </w:rPr>
        <w:t xml:space="preserve">17 </w:t>
      </w:r>
      <w:r w:rsidR="008B609D">
        <w:rPr>
          <w:rFonts w:ascii="Calibri" w:hAnsi="Calibri"/>
          <w:szCs w:val="20"/>
        </w:rPr>
        <w:t>Pardubická nemocnice</w:t>
      </w:r>
      <w:r>
        <w:rPr>
          <w:rFonts w:ascii="Calibri" w:hAnsi="Calibri"/>
          <w:szCs w:val="20"/>
        </w:rPr>
        <w:t xml:space="preserve">, </w:t>
      </w:r>
      <w:r w:rsidRPr="00F22BE1">
        <w:rPr>
          <w:rFonts w:ascii="Calibri" w:hAnsi="Calibri"/>
          <w:szCs w:val="20"/>
        </w:rPr>
        <w:t xml:space="preserve">vč. </w:t>
      </w:r>
      <w:r>
        <w:rPr>
          <w:rFonts w:ascii="Calibri" w:hAnsi="Calibri"/>
          <w:szCs w:val="20"/>
        </w:rPr>
        <w:t xml:space="preserve">zajištění </w:t>
      </w:r>
      <w:r w:rsidRPr="00F22BE1">
        <w:rPr>
          <w:rFonts w:ascii="Calibri" w:hAnsi="Calibri"/>
          <w:szCs w:val="20"/>
        </w:rPr>
        <w:t>likvidace obalového materiálu</w:t>
      </w:r>
    </w:p>
    <w:p w14:paraId="4B035F56" w14:textId="2F0B56EF" w:rsidR="00771883" w:rsidRDefault="00CD3938" w:rsidP="00732278">
      <w:pPr>
        <w:pStyle w:val="Odstavecseseznamem"/>
        <w:numPr>
          <w:ilvl w:val="0"/>
          <w:numId w:val="8"/>
        </w:numPr>
        <w:spacing w:before="0" w:after="120" w:line="240" w:lineRule="auto"/>
        <w:contextualSpacing w:val="0"/>
        <w:rPr>
          <w:rFonts w:ascii="Calibri" w:hAnsi="Calibri"/>
          <w:szCs w:val="20"/>
        </w:rPr>
      </w:pPr>
      <w:r w:rsidRPr="00CD3938">
        <w:rPr>
          <w:rFonts w:ascii="Calibri" w:hAnsi="Calibri"/>
          <w:szCs w:val="20"/>
        </w:rPr>
        <w:t xml:space="preserve">instalace dodávaného </w:t>
      </w:r>
      <w:r w:rsidR="007D3366">
        <w:rPr>
          <w:rFonts w:ascii="Calibri" w:hAnsi="Calibri"/>
          <w:szCs w:val="20"/>
        </w:rPr>
        <w:t xml:space="preserve">HW a </w:t>
      </w:r>
      <w:r w:rsidRPr="00CD3938">
        <w:rPr>
          <w:rFonts w:ascii="Calibri" w:hAnsi="Calibri"/>
          <w:szCs w:val="20"/>
        </w:rPr>
        <w:t xml:space="preserve">SW vybavení, vč. fyzické implementace do </w:t>
      </w:r>
      <w:r w:rsidR="007D3366">
        <w:rPr>
          <w:rFonts w:ascii="Calibri" w:hAnsi="Calibri"/>
          <w:szCs w:val="20"/>
        </w:rPr>
        <w:t>prostředí</w:t>
      </w:r>
      <w:r w:rsidRPr="00CD3938">
        <w:rPr>
          <w:rFonts w:ascii="Calibri" w:hAnsi="Calibri"/>
          <w:szCs w:val="20"/>
        </w:rPr>
        <w:t xml:space="preserve"> </w:t>
      </w:r>
      <w:r w:rsidR="007D3366">
        <w:rPr>
          <w:rFonts w:ascii="Calibri" w:hAnsi="Calibri"/>
          <w:szCs w:val="20"/>
        </w:rPr>
        <w:t>O</w:t>
      </w:r>
      <w:r w:rsidRPr="00CD3938">
        <w:rPr>
          <w:rFonts w:ascii="Calibri" w:hAnsi="Calibri"/>
          <w:szCs w:val="20"/>
        </w:rPr>
        <w:t>bjednatele,</w:t>
      </w:r>
      <w:r w:rsidR="00771883">
        <w:rPr>
          <w:rFonts w:ascii="Calibri" w:hAnsi="Calibri"/>
          <w:szCs w:val="20"/>
        </w:rPr>
        <w:t xml:space="preserve"> včetně:</w:t>
      </w:r>
    </w:p>
    <w:p w14:paraId="27C5336B" w14:textId="77777777" w:rsidR="00F85A3F" w:rsidRDefault="00F85A3F" w:rsidP="00F85A3F">
      <w:pPr>
        <w:pStyle w:val="Odstavecseseznamem"/>
        <w:numPr>
          <w:ilvl w:val="0"/>
          <w:numId w:val="38"/>
        </w:numPr>
        <w:spacing w:before="0" w:after="120" w:line="240" w:lineRule="auto"/>
        <w:contextualSpacing w:val="0"/>
        <w:rPr>
          <w:rFonts w:ascii="Calibri" w:hAnsi="Calibri"/>
          <w:szCs w:val="20"/>
        </w:rPr>
      </w:pPr>
      <w:r>
        <w:rPr>
          <w:rFonts w:ascii="Calibri" w:hAnsi="Calibri"/>
          <w:szCs w:val="20"/>
        </w:rPr>
        <w:t>p</w:t>
      </w:r>
      <w:r w:rsidRPr="00771883">
        <w:rPr>
          <w:rFonts w:ascii="Calibri" w:hAnsi="Calibri"/>
          <w:szCs w:val="20"/>
        </w:rPr>
        <w:t xml:space="preserve">ovedení zahoření </w:t>
      </w:r>
      <w:r>
        <w:rPr>
          <w:rFonts w:ascii="Calibri" w:hAnsi="Calibri"/>
          <w:szCs w:val="20"/>
        </w:rPr>
        <w:t>zařízení</w:t>
      </w:r>
      <w:r w:rsidRPr="00771883">
        <w:rPr>
          <w:rFonts w:ascii="Calibri" w:hAnsi="Calibri"/>
          <w:szCs w:val="20"/>
        </w:rPr>
        <w:t>, montáž do racků včetně všech HW komponent a aktualizace</w:t>
      </w:r>
      <w:r>
        <w:rPr>
          <w:rFonts w:ascii="Calibri" w:hAnsi="Calibri"/>
          <w:szCs w:val="20"/>
        </w:rPr>
        <w:t xml:space="preserve"> </w:t>
      </w:r>
      <w:r w:rsidRPr="00771883">
        <w:rPr>
          <w:rFonts w:ascii="Calibri" w:hAnsi="Calibri"/>
          <w:szCs w:val="20"/>
        </w:rPr>
        <w:t>firmware všech dodávaných komponent na poslední verz</w:t>
      </w:r>
      <w:r>
        <w:rPr>
          <w:rFonts w:ascii="Calibri" w:hAnsi="Calibri"/>
          <w:szCs w:val="20"/>
        </w:rPr>
        <w:t>i,</w:t>
      </w:r>
    </w:p>
    <w:p w14:paraId="069057C1" w14:textId="3BF2D9C2" w:rsidR="00F22BE1" w:rsidRDefault="00F22BE1" w:rsidP="00F22BE1">
      <w:pPr>
        <w:pStyle w:val="Odstavecseseznamem"/>
        <w:numPr>
          <w:ilvl w:val="0"/>
          <w:numId w:val="38"/>
        </w:numPr>
        <w:spacing w:before="0" w:after="120" w:line="240" w:lineRule="auto"/>
        <w:contextualSpacing w:val="0"/>
        <w:rPr>
          <w:rFonts w:ascii="Calibri" w:hAnsi="Calibri"/>
          <w:szCs w:val="20"/>
        </w:rPr>
      </w:pPr>
      <w:r>
        <w:rPr>
          <w:rFonts w:ascii="Calibri" w:hAnsi="Calibri"/>
          <w:szCs w:val="20"/>
        </w:rPr>
        <w:t xml:space="preserve">napojení </w:t>
      </w:r>
      <w:r w:rsidR="00F85A3F">
        <w:rPr>
          <w:rFonts w:ascii="Calibri" w:hAnsi="Calibri"/>
          <w:szCs w:val="20"/>
        </w:rPr>
        <w:t xml:space="preserve">dodávané UPS </w:t>
      </w:r>
      <w:r>
        <w:rPr>
          <w:rFonts w:ascii="Calibri" w:hAnsi="Calibri"/>
          <w:szCs w:val="20"/>
        </w:rPr>
        <w:t xml:space="preserve">na stávající vstupní </w:t>
      </w:r>
      <w:r w:rsidRPr="00F22BE1">
        <w:rPr>
          <w:rFonts w:ascii="Calibri" w:hAnsi="Calibri"/>
          <w:szCs w:val="20"/>
        </w:rPr>
        <w:t>přívod ve formě CXKH-R-J 5x50 kabelu a zapojením výstupu na jednotlivé jištěné okruhy v R1 a R2. Instalace musí probíhat za provozu datového centra, kdy se předpokládá, že 50</w:t>
      </w:r>
      <w:r w:rsidR="00E30F29">
        <w:rPr>
          <w:rFonts w:ascii="Calibri" w:hAnsi="Calibri"/>
          <w:szCs w:val="20"/>
        </w:rPr>
        <w:t xml:space="preserve"> </w:t>
      </w:r>
      <w:r w:rsidRPr="00F22BE1">
        <w:rPr>
          <w:rFonts w:ascii="Calibri" w:hAnsi="Calibri"/>
          <w:szCs w:val="20"/>
        </w:rPr>
        <w:t xml:space="preserve">% koncových zařízení (PDU) poběží ze stávajícího řešení. Tedy výstup z UPS bude zapojen do silového rozvaděče na jističe, které zajišťují dodávku </w:t>
      </w:r>
      <w:r>
        <w:rPr>
          <w:rFonts w:ascii="Calibri" w:hAnsi="Calibri"/>
          <w:szCs w:val="20"/>
        </w:rPr>
        <w:t xml:space="preserve">elektrické energie </w:t>
      </w:r>
      <w:r w:rsidRPr="00F22BE1">
        <w:rPr>
          <w:rFonts w:ascii="Calibri" w:hAnsi="Calibri"/>
          <w:szCs w:val="20"/>
        </w:rPr>
        <w:t xml:space="preserve">do PDU. </w:t>
      </w:r>
      <w:r>
        <w:rPr>
          <w:rFonts w:ascii="Calibri" w:hAnsi="Calibri"/>
          <w:szCs w:val="20"/>
        </w:rPr>
        <w:t>Součástí i</w:t>
      </w:r>
      <w:r w:rsidRPr="00F22BE1">
        <w:rPr>
          <w:rFonts w:ascii="Calibri" w:hAnsi="Calibri"/>
          <w:szCs w:val="20"/>
        </w:rPr>
        <w:t xml:space="preserve">nstalace </w:t>
      </w:r>
      <w:r>
        <w:rPr>
          <w:rFonts w:ascii="Calibri" w:hAnsi="Calibri"/>
          <w:szCs w:val="20"/>
        </w:rPr>
        <w:t>je rovněž</w:t>
      </w:r>
      <w:r w:rsidRPr="00F22BE1">
        <w:rPr>
          <w:rFonts w:ascii="Calibri" w:hAnsi="Calibri"/>
          <w:szCs w:val="20"/>
        </w:rPr>
        <w:t xml:space="preserve"> zapojení na centr</w:t>
      </w:r>
      <w:r w:rsidR="00F85A3F">
        <w:rPr>
          <w:rFonts w:ascii="Calibri" w:hAnsi="Calibri"/>
          <w:szCs w:val="20"/>
        </w:rPr>
        <w:t>ální</w:t>
      </w:r>
      <w:r w:rsidRPr="00F22BE1">
        <w:rPr>
          <w:rFonts w:ascii="Calibri" w:hAnsi="Calibri"/>
          <w:szCs w:val="20"/>
        </w:rPr>
        <w:t xml:space="preserve"> stop tlačítko v datovém centru</w:t>
      </w:r>
      <w:r w:rsidR="00F85A3F">
        <w:rPr>
          <w:rFonts w:ascii="Calibri" w:hAnsi="Calibri"/>
          <w:szCs w:val="20"/>
        </w:rPr>
        <w:t>,</w:t>
      </w:r>
    </w:p>
    <w:p w14:paraId="7934EB74" w14:textId="0B09AC88" w:rsidR="00F22BE1" w:rsidRPr="00F85A3F" w:rsidRDefault="00F85A3F" w:rsidP="00F85A3F">
      <w:pPr>
        <w:pStyle w:val="Odstavecseseznamem"/>
        <w:numPr>
          <w:ilvl w:val="0"/>
          <w:numId w:val="38"/>
        </w:numPr>
        <w:spacing w:before="0" w:after="120" w:line="240" w:lineRule="auto"/>
        <w:contextualSpacing w:val="0"/>
        <w:rPr>
          <w:rFonts w:ascii="Calibri" w:hAnsi="Calibri"/>
          <w:szCs w:val="20"/>
        </w:rPr>
      </w:pPr>
      <w:r>
        <w:rPr>
          <w:rFonts w:ascii="Calibri" w:hAnsi="Calibri"/>
          <w:szCs w:val="20"/>
        </w:rPr>
        <w:lastRenderedPageBreak/>
        <w:t>d</w:t>
      </w:r>
      <w:r w:rsidRPr="00F85A3F">
        <w:rPr>
          <w:rFonts w:ascii="Calibri" w:hAnsi="Calibri"/>
          <w:szCs w:val="20"/>
        </w:rPr>
        <w:t xml:space="preserve">odávaná UPS bude náhradou za stávající UPS </w:t>
      </w:r>
      <w:proofErr w:type="spellStart"/>
      <w:r w:rsidRPr="00F85A3F">
        <w:rPr>
          <w:rFonts w:ascii="Calibri" w:hAnsi="Calibri"/>
          <w:szCs w:val="20"/>
        </w:rPr>
        <w:t>Eaton</w:t>
      </w:r>
      <w:proofErr w:type="spellEnd"/>
      <w:r w:rsidRPr="00F85A3F">
        <w:rPr>
          <w:rFonts w:ascii="Calibri" w:hAnsi="Calibri"/>
          <w:szCs w:val="20"/>
        </w:rPr>
        <w:t xml:space="preserve">. Součástí instalačních činností je rovněž přesunutí stávající UPS </w:t>
      </w:r>
      <w:proofErr w:type="spellStart"/>
      <w:r w:rsidRPr="00F85A3F">
        <w:rPr>
          <w:rFonts w:ascii="Calibri" w:hAnsi="Calibri"/>
          <w:szCs w:val="20"/>
        </w:rPr>
        <w:t>Eaton</w:t>
      </w:r>
      <w:proofErr w:type="spellEnd"/>
      <w:r w:rsidRPr="00F85A3F">
        <w:rPr>
          <w:rFonts w:ascii="Calibri" w:hAnsi="Calibri"/>
          <w:szCs w:val="20"/>
        </w:rPr>
        <w:t xml:space="preserve"> do budovy č. 10 a zapojení na udržovací proud tak, aby nedocházelo k degra</w:t>
      </w:r>
      <w:r>
        <w:rPr>
          <w:rFonts w:ascii="Calibri" w:hAnsi="Calibri"/>
          <w:szCs w:val="20"/>
        </w:rPr>
        <w:t>da</w:t>
      </w:r>
      <w:r w:rsidRPr="00F85A3F">
        <w:rPr>
          <w:rFonts w:ascii="Calibri" w:hAnsi="Calibri"/>
          <w:szCs w:val="20"/>
        </w:rPr>
        <w:t>ci baterií.</w:t>
      </w:r>
    </w:p>
    <w:p w14:paraId="6651C8C8" w14:textId="398A3E00" w:rsidR="00771883" w:rsidRDefault="00F22BE1" w:rsidP="00732278">
      <w:pPr>
        <w:pStyle w:val="Odstavecseseznamem"/>
        <w:numPr>
          <w:ilvl w:val="0"/>
          <w:numId w:val="8"/>
        </w:numPr>
        <w:spacing w:before="0" w:after="120" w:line="240" w:lineRule="auto"/>
        <w:contextualSpacing w:val="0"/>
        <w:rPr>
          <w:rFonts w:ascii="Calibri" w:hAnsi="Calibri"/>
          <w:szCs w:val="20"/>
        </w:rPr>
      </w:pPr>
      <w:r>
        <w:rPr>
          <w:rFonts w:ascii="Calibri" w:hAnsi="Calibri"/>
          <w:szCs w:val="20"/>
        </w:rPr>
        <w:t>provedení profylaxe zálohovaných zařízení, profylaxe bude provedena za provozu</w:t>
      </w:r>
    </w:p>
    <w:p w14:paraId="195BCB34" w14:textId="06B43F20" w:rsidR="000C05DC" w:rsidRDefault="000C05DC" w:rsidP="00732278">
      <w:pPr>
        <w:pStyle w:val="Odstavecseseznamem"/>
        <w:numPr>
          <w:ilvl w:val="0"/>
          <w:numId w:val="8"/>
        </w:numPr>
        <w:spacing w:before="0" w:after="120" w:line="240" w:lineRule="auto"/>
        <w:contextualSpacing w:val="0"/>
        <w:rPr>
          <w:rFonts w:ascii="Calibri" w:hAnsi="Calibri"/>
          <w:szCs w:val="20"/>
        </w:rPr>
      </w:pPr>
      <w:r>
        <w:rPr>
          <w:rFonts w:ascii="Calibri" w:hAnsi="Calibri"/>
          <w:szCs w:val="20"/>
        </w:rPr>
        <w:t>provedení revizních zkoušek</w:t>
      </w:r>
    </w:p>
    <w:p w14:paraId="4FB132ED" w14:textId="77777777" w:rsidR="00D735D2" w:rsidRPr="00587198" w:rsidRDefault="00D735D2" w:rsidP="00732278">
      <w:pPr>
        <w:pStyle w:val="Odstavecseseznamem"/>
        <w:numPr>
          <w:ilvl w:val="1"/>
          <w:numId w:val="7"/>
        </w:numPr>
        <w:spacing w:before="0" w:after="120" w:line="240" w:lineRule="auto"/>
        <w:ind w:left="717" w:hanging="357"/>
        <w:contextualSpacing w:val="0"/>
        <w:rPr>
          <w:rFonts w:ascii="Calibri" w:hAnsi="Calibri"/>
          <w:szCs w:val="20"/>
        </w:rPr>
      </w:pPr>
      <w:r w:rsidRPr="00587198">
        <w:rPr>
          <w:rFonts w:ascii="Calibri" w:hAnsi="Calibri"/>
          <w:szCs w:val="20"/>
        </w:rPr>
        <w:t xml:space="preserve">všechny typy </w:t>
      </w:r>
      <w:r w:rsidRPr="00587198">
        <w:rPr>
          <w:rFonts w:ascii="Calibri" w:hAnsi="Calibri"/>
          <w:b/>
          <w:szCs w:val="20"/>
        </w:rPr>
        <w:t>školení</w:t>
      </w:r>
      <w:r w:rsidRPr="00587198">
        <w:rPr>
          <w:rFonts w:ascii="Calibri" w:hAnsi="Calibri"/>
          <w:szCs w:val="20"/>
        </w:rPr>
        <w:t xml:space="preserve"> potřebné pro práci s dodávaným </w:t>
      </w:r>
      <w:r>
        <w:rPr>
          <w:rFonts w:ascii="Calibri" w:hAnsi="Calibri"/>
          <w:szCs w:val="20"/>
        </w:rPr>
        <w:t>řešením:</w:t>
      </w:r>
    </w:p>
    <w:p w14:paraId="5BFB8730" w14:textId="77EEEA89" w:rsidR="00D735D2" w:rsidRPr="00786C8B" w:rsidRDefault="00D735D2" w:rsidP="00732278">
      <w:pPr>
        <w:pStyle w:val="Odstavecseseznamem"/>
        <w:numPr>
          <w:ilvl w:val="0"/>
          <w:numId w:val="8"/>
        </w:numPr>
        <w:spacing w:before="0" w:after="120" w:line="240" w:lineRule="auto"/>
        <w:contextualSpacing w:val="0"/>
        <w:rPr>
          <w:rFonts w:ascii="Calibri" w:hAnsi="Calibri"/>
          <w:szCs w:val="20"/>
        </w:rPr>
      </w:pPr>
      <w:r w:rsidRPr="00786C8B">
        <w:rPr>
          <w:rFonts w:ascii="Calibri" w:hAnsi="Calibri"/>
          <w:szCs w:val="20"/>
        </w:rPr>
        <w:t xml:space="preserve">školení administrátorů a správců v počtu: </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t xml:space="preserve">do </w:t>
      </w:r>
      <w:r w:rsidR="00F22BE1">
        <w:rPr>
          <w:rFonts w:ascii="Calibri" w:hAnsi="Calibri"/>
          <w:szCs w:val="20"/>
        </w:rPr>
        <w:t>3</w:t>
      </w:r>
    </w:p>
    <w:p w14:paraId="5B7E1527" w14:textId="7D37CDF8" w:rsidR="00D735D2" w:rsidRPr="003C7991" w:rsidRDefault="00D735D2" w:rsidP="00884D8A">
      <w:pPr>
        <w:pStyle w:val="Odstavecseseznamem"/>
        <w:spacing w:before="0" w:after="120" w:line="240" w:lineRule="auto"/>
        <w:ind w:left="1788"/>
        <w:contextualSpacing w:val="0"/>
        <w:rPr>
          <w:rFonts w:ascii="Calibri" w:hAnsi="Calibri"/>
          <w:color w:val="A6A6A6" w:themeColor="background1" w:themeShade="A6"/>
          <w:szCs w:val="20"/>
        </w:rPr>
      </w:pPr>
      <w:r w:rsidRPr="00786C8B">
        <w:rPr>
          <w:rFonts w:ascii="Calibri" w:hAnsi="Calibri"/>
          <w:szCs w:val="20"/>
        </w:rPr>
        <w:t>min. rozsah školení</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003C7991" w:rsidRPr="003C7991">
        <w:rPr>
          <w:rFonts w:ascii="Calibri" w:hAnsi="Calibri"/>
          <w:color w:val="A6A6A6" w:themeColor="background1" w:themeShade="A6"/>
          <w:szCs w:val="20"/>
          <w:highlight w:val="yellow"/>
        </w:rPr>
        <w:t>potřebný rozsah doplní Zhotovitel</w:t>
      </w:r>
    </w:p>
    <w:p w14:paraId="0EFE5568" w14:textId="77777777" w:rsidR="00D735D2" w:rsidRPr="00587198" w:rsidRDefault="00D735D2" w:rsidP="00732278">
      <w:pPr>
        <w:pStyle w:val="Odstavecseseznamem"/>
        <w:numPr>
          <w:ilvl w:val="1"/>
          <w:numId w:val="7"/>
        </w:numPr>
        <w:spacing w:before="0" w:after="120" w:line="240" w:lineRule="auto"/>
        <w:ind w:left="717" w:hanging="357"/>
        <w:contextualSpacing w:val="0"/>
        <w:rPr>
          <w:rFonts w:ascii="Calibri" w:hAnsi="Calibri"/>
          <w:szCs w:val="20"/>
        </w:rPr>
      </w:pPr>
      <w:r w:rsidRPr="00587198">
        <w:rPr>
          <w:rFonts w:ascii="Calibri" w:hAnsi="Calibri"/>
          <w:szCs w:val="20"/>
        </w:rPr>
        <w:t xml:space="preserve">kompletní </w:t>
      </w:r>
      <w:r w:rsidRPr="00587198">
        <w:rPr>
          <w:rFonts w:ascii="Calibri" w:hAnsi="Calibri"/>
          <w:b/>
          <w:szCs w:val="20"/>
        </w:rPr>
        <w:t>dokumentaci</w:t>
      </w:r>
      <w:r w:rsidRPr="00587198">
        <w:rPr>
          <w:rFonts w:ascii="Calibri" w:hAnsi="Calibri"/>
          <w:szCs w:val="20"/>
        </w:rPr>
        <w:t xml:space="preserve"> v elektronické podobě</w:t>
      </w:r>
      <w:r>
        <w:rPr>
          <w:rFonts w:ascii="Calibri" w:hAnsi="Calibri"/>
          <w:szCs w:val="20"/>
        </w:rPr>
        <w:t>, která zahrnuje minimálně tuto dokumentaci</w:t>
      </w:r>
      <w:r w:rsidRPr="00587198">
        <w:rPr>
          <w:rFonts w:ascii="Calibri" w:hAnsi="Calibri"/>
          <w:szCs w:val="20"/>
        </w:rPr>
        <w:t>:</w:t>
      </w:r>
    </w:p>
    <w:p w14:paraId="2193C773" w14:textId="23EFFE83" w:rsidR="00771883" w:rsidRDefault="00771883" w:rsidP="00732278">
      <w:pPr>
        <w:pStyle w:val="Odstavecseseznamem"/>
        <w:numPr>
          <w:ilvl w:val="0"/>
          <w:numId w:val="8"/>
        </w:numPr>
        <w:spacing w:before="0" w:after="120" w:line="240" w:lineRule="auto"/>
        <w:contextualSpacing w:val="0"/>
        <w:rPr>
          <w:rFonts w:ascii="Calibri" w:hAnsi="Calibri"/>
          <w:szCs w:val="20"/>
        </w:rPr>
      </w:pPr>
      <w:r>
        <w:rPr>
          <w:rFonts w:ascii="Calibri" w:hAnsi="Calibri"/>
          <w:szCs w:val="20"/>
        </w:rPr>
        <w:t>příslušná technické dokumentace,</w:t>
      </w:r>
    </w:p>
    <w:p w14:paraId="57D65D0D" w14:textId="3382F183" w:rsidR="00771883" w:rsidRPr="00587198" w:rsidRDefault="00771883" w:rsidP="00732278">
      <w:pPr>
        <w:pStyle w:val="Odstavecseseznamem"/>
        <w:numPr>
          <w:ilvl w:val="0"/>
          <w:numId w:val="8"/>
        </w:numPr>
        <w:spacing w:before="0" w:after="120" w:line="240" w:lineRule="auto"/>
        <w:contextualSpacing w:val="0"/>
        <w:rPr>
          <w:rFonts w:ascii="Calibri" w:hAnsi="Calibri"/>
          <w:szCs w:val="20"/>
        </w:rPr>
      </w:pPr>
      <w:r w:rsidRPr="00587198">
        <w:rPr>
          <w:rFonts w:ascii="Calibri" w:hAnsi="Calibri"/>
          <w:szCs w:val="20"/>
        </w:rPr>
        <w:t xml:space="preserve">finální popis implementace </w:t>
      </w:r>
      <w:r>
        <w:rPr>
          <w:rFonts w:ascii="Calibri" w:hAnsi="Calibri"/>
          <w:szCs w:val="20"/>
        </w:rPr>
        <w:t xml:space="preserve">dodávaného </w:t>
      </w:r>
      <w:r w:rsidRPr="00587198">
        <w:rPr>
          <w:rFonts w:ascii="Calibri" w:hAnsi="Calibri"/>
          <w:szCs w:val="20"/>
        </w:rPr>
        <w:t>řešen</w:t>
      </w:r>
      <w:r>
        <w:rPr>
          <w:rFonts w:ascii="Calibri" w:hAnsi="Calibri"/>
          <w:szCs w:val="20"/>
        </w:rPr>
        <w:t>í (skutečné provedení</w:t>
      </w:r>
      <w:proofErr w:type="gramStart"/>
      <w:r>
        <w:rPr>
          <w:rFonts w:ascii="Calibri" w:hAnsi="Calibri"/>
          <w:szCs w:val="20"/>
        </w:rPr>
        <w:t>)</w:t>
      </w:r>
      <w:r w:rsidRPr="00587198">
        <w:rPr>
          <w:rFonts w:ascii="Calibri" w:hAnsi="Calibri"/>
          <w:szCs w:val="20"/>
        </w:rPr>
        <w:t>,</w:t>
      </w:r>
      <w:r w:rsidR="000C05DC">
        <w:rPr>
          <w:rFonts w:ascii="Calibri" w:hAnsi="Calibri"/>
          <w:szCs w:val="20"/>
        </w:rPr>
        <w:t>,</w:t>
      </w:r>
      <w:proofErr w:type="gramEnd"/>
      <w:r w:rsidR="000C05DC">
        <w:rPr>
          <w:rFonts w:ascii="Calibri" w:hAnsi="Calibri"/>
          <w:szCs w:val="20"/>
        </w:rPr>
        <w:t xml:space="preserve"> vč. výsledků revizních zkoušek,</w:t>
      </w:r>
    </w:p>
    <w:p w14:paraId="5D595304" w14:textId="369F8A92" w:rsidR="001B4A94" w:rsidRDefault="001B4A94" w:rsidP="00732278">
      <w:pPr>
        <w:pStyle w:val="Odstavecseseznamem"/>
        <w:numPr>
          <w:ilvl w:val="0"/>
          <w:numId w:val="8"/>
        </w:numPr>
        <w:spacing w:before="0" w:after="120" w:line="240" w:lineRule="auto"/>
        <w:contextualSpacing w:val="0"/>
        <w:rPr>
          <w:rFonts w:ascii="Calibri" w:hAnsi="Calibri"/>
          <w:szCs w:val="20"/>
        </w:rPr>
      </w:pPr>
      <w:r>
        <w:rPr>
          <w:rFonts w:ascii="Calibri" w:hAnsi="Calibri"/>
          <w:szCs w:val="20"/>
        </w:rPr>
        <w:t>p</w:t>
      </w:r>
      <w:r w:rsidRPr="005E1D7B">
        <w:rPr>
          <w:rFonts w:ascii="Calibri" w:hAnsi="Calibri"/>
          <w:szCs w:val="20"/>
        </w:rPr>
        <w:t xml:space="preserve">ředání dalších nezbytných dokladů (prohlášení o shodě se schválenými standardy, certifikátů, licencí atd.), pokud jsou tyto nezbytné k řádnému a nerušenému nakládání a </w:t>
      </w:r>
      <w:r>
        <w:rPr>
          <w:rFonts w:ascii="Calibri" w:hAnsi="Calibri"/>
          <w:szCs w:val="20"/>
        </w:rPr>
        <w:t>užívání díla.</w:t>
      </w:r>
    </w:p>
    <w:p w14:paraId="6A54E8E5" w14:textId="1368F7C4" w:rsidR="000B741F" w:rsidRPr="00F32147" w:rsidRDefault="00E6122C" w:rsidP="000E666A">
      <w:pPr>
        <w:numPr>
          <w:ilvl w:val="0"/>
          <w:numId w:val="10"/>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0778E9">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B43253D" w14:textId="4A30683A" w:rsidR="00771883" w:rsidRPr="00B168CD" w:rsidRDefault="00771883" w:rsidP="00732278">
      <w:pPr>
        <w:pStyle w:val="Odstavecseseznamem"/>
        <w:numPr>
          <w:ilvl w:val="0"/>
          <w:numId w:val="39"/>
        </w:numPr>
        <w:spacing w:before="0" w:after="120" w:line="240" w:lineRule="auto"/>
        <w:contextualSpacing w:val="0"/>
        <w:rPr>
          <w:rFonts w:ascii="Calibri" w:hAnsi="Calibri"/>
          <w:szCs w:val="20"/>
        </w:rPr>
      </w:pPr>
      <w:r w:rsidRPr="00B168CD">
        <w:rPr>
          <w:rFonts w:ascii="Calibri" w:hAnsi="Calibri"/>
          <w:szCs w:val="20"/>
        </w:rPr>
        <w:t>Pardubická nemocnice, Kyjevská 44, 53203 Pardubice</w:t>
      </w:r>
      <w:r w:rsidRPr="00E30F29">
        <w:rPr>
          <w:rFonts w:ascii="Calibri" w:hAnsi="Calibri"/>
          <w:szCs w:val="20"/>
        </w:rPr>
        <w:t>,</w:t>
      </w:r>
      <w:r w:rsidR="00E30F29" w:rsidRPr="00E30F29">
        <w:rPr>
          <w:rFonts w:ascii="Calibri" w:hAnsi="Calibri"/>
          <w:szCs w:val="20"/>
        </w:rPr>
        <w:t xml:space="preserve"> </w:t>
      </w:r>
      <w:r w:rsidR="00E30F29" w:rsidRPr="00E30F29">
        <w:rPr>
          <w:rFonts w:ascii="Calibri" w:hAnsi="Calibri" w:cs="Calibri"/>
          <w:sz w:val="22"/>
          <w:szCs w:val="22"/>
        </w:rPr>
        <w:t>datové centrum a úsek ICT</w:t>
      </w:r>
      <w:r w:rsidR="00E30F29">
        <w:rPr>
          <w:rFonts w:ascii="Calibri" w:hAnsi="Calibri" w:cs="Calibri"/>
          <w:sz w:val="22"/>
          <w:szCs w:val="22"/>
        </w:rPr>
        <w:t>.</w:t>
      </w:r>
    </w:p>
    <w:p w14:paraId="32435E19" w14:textId="0D4462ED" w:rsidR="002923D5" w:rsidRDefault="00E6122C" w:rsidP="006C6BD0">
      <w:pPr>
        <w:numPr>
          <w:ilvl w:val="0"/>
          <w:numId w:val="4"/>
        </w:numPr>
        <w:spacing w:after="60" w:line="240" w:lineRule="auto"/>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630C951F" w14:textId="70DEFA86" w:rsidR="002923D5" w:rsidRPr="00B168CD" w:rsidRDefault="002923D5" w:rsidP="006C6BD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3338D136" w:rsidR="002923D5" w:rsidRPr="004D0AA9" w:rsidRDefault="002923D5" w:rsidP="00732278">
      <w:pPr>
        <w:pStyle w:val="Odstavecseseznamem"/>
        <w:numPr>
          <w:ilvl w:val="0"/>
          <w:numId w:val="8"/>
        </w:numPr>
        <w:spacing w:before="0" w:after="120" w:line="240" w:lineRule="auto"/>
        <w:contextualSpacing w:val="0"/>
        <w:rPr>
          <w:rFonts w:ascii="Calibri" w:hAnsi="Calibri"/>
          <w:szCs w:val="20"/>
        </w:rPr>
      </w:pPr>
      <w:r w:rsidRPr="004D0AA9">
        <w:rPr>
          <w:rFonts w:ascii="Calibri" w:hAnsi="Calibri"/>
          <w:szCs w:val="20"/>
        </w:rPr>
        <w:t>v místě na určen</w:t>
      </w:r>
      <w:r w:rsidR="007D3366">
        <w:rPr>
          <w:rFonts w:ascii="Calibri" w:hAnsi="Calibri"/>
          <w:szCs w:val="20"/>
        </w:rPr>
        <w:t>ém</w:t>
      </w:r>
      <w:r w:rsidRPr="004D0AA9">
        <w:rPr>
          <w:rFonts w:ascii="Calibri" w:hAnsi="Calibri"/>
          <w:szCs w:val="20"/>
        </w:rPr>
        <w:t xml:space="preserve"> pracovišt</w:t>
      </w:r>
      <w:r w:rsidR="007D3366">
        <w:rPr>
          <w:rFonts w:ascii="Calibri" w:hAnsi="Calibri"/>
          <w:szCs w:val="20"/>
        </w:rPr>
        <w:t>i</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732278">
      <w:pPr>
        <w:pStyle w:val="Odstavecseseznamem"/>
        <w:numPr>
          <w:ilvl w:val="0"/>
          <w:numId w:val="8"/>
        </w:numPr>
        <w:spacing w:before="0" w:after="12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6C6BD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732278">
      <w:pPr>
        <w:pStyle w:val="Odstavecseseznamem"/>
        <w:numPr>
          <w:ilvl w:val="0"/>
          <w:numId w:val="8"/>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732278">
      <w:pPr>
        <w:pStyle w:val="Odstavecseseznamem"/>
        <w:numPr>
          <w:ilvl w:val="0"/>
          <w:numId w:val="8"/>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316CAF73" w:rsidR="002923D5" w:rsidRPr="004D0AA9" w:rsidRDefault="00E6122C" w:rsidP="00732278">
      <w:pPr>
        <w:pStyle w:val="Odstavecseseznamem"/>
        <w:numPr>
          <w:ilvl w:val="0"/>
          <w:numId w:val="8"/>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PPTP, SSL) + RDP nebo RDP přístup (terminálová relace),</w:t>
      </w:r>
    </w:p>
    <w:p w14:paraId="632EC022" w14:textId="3DC3111A" w:rsidR="002923D5" w:rsidRPr="003C3A21" w:rsidRDefault="00E6122C" w:rsidP="00732278">
      <w:pPr>
        <w:pStyle w:val="Odstavecseseznamem"/>
        <w:numPr>
          <w:ilvl w:val="0"/>
          <w:numId w:val="8"/>
        </w:numPr>
        <w:spacing w:before="0" w:after="120" w:line="240" w:lineRule="auto"/>
        <w:contextualSpacing w:val="0"/>
        <w:rPr>
          <w:rFonts w:ascii="Calibri" w:hAnsi="Calibri"/>
          <w:szCs w:val="20"/>
        </w:rPr>
      </w:pPr>
      <w:r w:rsidRPr="003C3A21">
        <w:rPr>
          <w:rFonts w:ascii="Calibri" w:hAnsi="Calibri"/>
          <w:szCs w:val="20"/>
        </w:rPr>
        <w:t>Zhotovit</w:t>
      </w:r>
      <w:r w:rsidR="00351CC7" w:rsidRPr="003C3A21">
        <w:rPr>
          <w:rFonts w:ascii="Calibri" w:hAnsi="Calibri"/>
          <w:szCs w:val="20"/>
        </w:rPr>
        <w:t>el</w:t>
      </w:r>
      <w:r w:rsidR="002923D5" w:rsidRPr="003C3A21">
        <w:rPr>
          <w:rFonts w:ascii="Calibri" w:hAnsi="Calibri"/>
          <w:szCs w:val="20"/>
        </w:rPr>
        <w:t xml:space="preserve"> </w:t>
      </w:r>
      <w:r w:rsidR="005E0ECC" w:rsidRPr="003C3A21">
        <w:rPr>
          <w:rFonts w:ascii="Calibri" w:hAnsi="Calibri"/>
          <w:szCs w:val="20"/>
        </w:rPr>
        <w:t xml:space="preserve">se </w:t>
      </w:r>
      <w:r w:rsidR="002923D5" w:rsidRPr="003C3A21">
        <w:rPr>
          <w:rFonts w:ascii="Calibri" w:hAnsi="Calibri"/>
          <w:szCs w:val="20"/>
        </w:rPr>
        <w:t xml:space="preserve">zavazuje poskytnout </w:t>
      </w:r>
      <w:r w:rsidRPr="003C3A21">
        <w:rPr>
          <w:rFonts w:ascii="Calibri" w:hAnsi="Calibri"/>
          <w:szCs w:val="20"/>
        </w:rPr>
        <w:t>Objednat</w:t>
      </w:r>
      <w:r w:rsidR="002923D5" w:rsidRPr="003C3A21">
        <w:rPr>
          <w:rFonts w:ascii="Calibri" w:hAnsi="Calibri"/>
          <w:szCs w:val="20"/>
        </w:rPr>
        <w:t xml:space="preserve">eli jmenný seznam pracovníků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využívajících vzdálený přístup a jméno odpovědného pracovníka</w:t>
      </w:r>
      <w:r w:rsidR="00351CC7" w:rsidRPr="003C3A21">
        <w:rPr>
          <w:rFonts w:ascii="Calibri" w:hAnsi="Calibri"/>
          <w:szCs w:val="20"/>
        </w:rPr>
        <w:t xml:space="preserve">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který je odpovědný za správu tohoto seznamu a přidělování oprávnění k vzdálenému přístupu na straně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Tento jmenný seznam není součástí této </w:t>
      </w:r>
      <w:r w:rsidR="00B067C8" w:rsidRPr="003C3A21">
        <w:rPr>
          <w:rFonts w:ascii="Calibri" w:hAnsi="Calibri"/>
          <w:szCs w:val="20"/>
        </w:rPr>
        <w:t>Smlouv</w:t>
      </w:r>
      <w:r w:rsidR="002923D5" w:rsidRPr="003C3A21">
        <w:rPr>
          <w:rFonts w:ascii="Calibri" w:hAnsi="Calibri"/>
          <w:szCs w:val="20"/>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EDB6A8C" w:rsidR="00CE1A0E" w:rsidRPr="009866DC" w:rsidRDefault="008B75AB" w:rsidP="00732278">
      <w:pPr>
        <w:numPr>
          <w:ilvl w:val="0"/>
          <w:numId w:val="9"/>
        </w:numPr>
        <w:spacing w:after="120" w:line="240" w:lineRule="auto"/>
        <w:ind w:left="357" w:hanging="357"/>
        <w:jc w:val="both"/>
      </w:pPr>
      <w:r w:rsidRPr="009866DC">
        <w:t>Termín zahájení plnění díla je</w:t>
      </w:r>
      <w:r w:rsidR="00CE1A0E" w:rsidRPr="009866DC">
        <w:t xml:space="preserve"> nejpozději do </w:t>
      </w:r>
      <w:r w:rsidR="00F3504A">
        <w:t>5</w:t>
      </w:r>
      <w:r w:rsidR="00351CC7" w:rsidRPr="009866DC">
        <w:t xml:space="preserve"> pracovních dnů </w:t>
      </w:r>
      <w:r w:rsidR="00900D1A" w:rsidRPr="009866DC">
        <w:t xml:space="preserve">ode dne nabytí účinnosti </w:t>
      </w:r>
      <w:r w:rsidR="00B067C8" w:rsidRPr="009866DC">
        <w:t>Smlouv</w:t>
      </w:r>
      <w:r w:rsidR="00CE1A0E" w:rsidRPr="009866DC">
        <w:t>y.</w:t>
      </w:r>
    </w:p>
    <w:p w14:paraId="7E584C5E" w14:textId="23E925F6" w:rsidR="008B75AB" w:rsidRPr="009866DC" w:rsidRDefault="00E6122C" w:rsidP="000E666A">
      <w:pPr>
        <w:numPr>
          <w:ilvl w:val="0"/>
          <w:numId w:val="9"/>
        </w:numPr>
        <w:spacing w:after="120" w:line="240" w:lineRule="auto"/>
        <w:jc w:val="both"/>
      </w:pPr>
      <w:r w:rsidRPr="009866DC">
        <w:lastRenderedPageBreak/>
        <w:t>Zhotovit</w:t>
      </w:r>
      <w:r w:rsidR="008B75AB" w:rsidRPr="009866DC">
        <w:t xml:space="preserve">el se zavazuje provést </w:t>
      </w:r>
      <w:r w:rsidR="008B75AB" w:rsidRPr="00F3504A">
        <w:t xml:space="preserve">dílo řádně </w:t>
      </w:r>
      <w:r w:rsidR="00351CC7" w:rsidRPr="00F3504A">
        <w:t xml:space="preserve">nejpozději </w:t>
      </w:r>
      <w:r w:rsidR="00351CC7" w:rsidRPr="008B609D">
        <w:t xml:space="preserve">do </w:t>
      </w:r>
      <w:r w:rsidR="000C05DC" w:rsidRPr="008B609D">
        <w:t>2</w:t>
      </w:r>
      <w:r w:rsidR="00351CC7" w:rsidRPr="008B609D">
        <w:t xml:space="preserve"> měsíců</w:t>
      </w:r>
      <w:r w:rsidR="00351CC7" w:rsidRPr="00F3504A">
        <w:t xml:space="preserve"> </w:t>
      </w:r>
      <w:r w:rsidR="00900D1A" w:rsidRPr="00F3504A">
        <w:t xml:space="preserve">ode dne nabytí účinnosti </w:t>
      </w:r>
      <w:r w:rsidR="00B067C8" w:rsidRPr="00F3504A">
        <w:t>Smlouv</w:t>
      </w:r>
      <w:r w:rsidR="008B75AB" w:rsidRPr="00F3504A">
        <w:t>y.</w:t>
      </w:r>
      <w:r w:rsidR="00CF2FCA" w:rsidRPr="00F3504A">
        <w:t xml:space="preserve"> Podrobný harmonogram realizace díla bude zpracován </w:t>
      </w:r>
      <w:r w:rsidR="00F3504A" w:rsidRPr="00F3504A">
        <w:t xml:space="preserve">Zhotovitelem ve spolupráci s odpovědným pracovníkem </w:t>
      </w:r>
      <w:r w:rsidR="00E41E4B" w:rsidRPr="00F3504A">
        <w:t>Objednatel</w:t>
      </w:r>
      <w:r w:rsidR="00F3504A" w:rsidRPr="00F3504A">
        <w:t>e</w:t>
      </w:r>
      <w:r w:rsidR="00E41E4B" w:rsidRPr="00F3504A">
        <w:t xml:space="preserve"> do </w:t>
      </w:r>
      <w:r w:rsidR="00F3504A" w:rsidRPr="00F3504A">
        <w:t>3</w:t>
      </w:r>
      <w:r w:rsidR="00B168CD" w:rsidRPr="00F3504A">
        <w:t xml:space="preserve"> </w:t>
      </w:r>
      <w:r w:rsidR="00F3504A" w:rsidRPr="00F3504A">
        <w:t>týdnů</w:t>
      </w:r>
      <w:r w:rsidR="00B168CD" w:rsidRPr="00F3504A">
        <w:t xml:space="preserve"> </w:t>
      </w:r>
      <w:r w:rsidR="00E41E4B" w:rsidRPr="00F3504A">
        <w:t>od zahájení</w:t>
      </w:r>
      <w:r w:rsidR="00E41E4B" w:rsidRPr="009866DC">
        <w:t xml:space="preserve"> plnění díla, pokud se smluvní strany nedohodnou jinak.</w:t>
      </w:r>
    </w:p>
    <w:p w14:paraId="138DA026" w14:textId="3B45843B" w:rsidR="00BA50AB" w:rsidRPr="009866DC" w:rsidRDefault="00BA50AB" w:rsidP="00732278">
      <w:pPr>
        <w:numPr>
          <w:ilvl w:val="0"/>
          <w:numId w:val="9"/>
        </w:numPr>
        <w:spacing w:after="120" w:line="240" w:lineRule="auto"/>
        <w:jc w:val="both"/>
      </w:pPr>
      <w:r w:rsidRPr="009866DC">
        <w:t xml:space="preserve">Po vzájemné dohodě smluvních stran lze termín, resp. dobu plnění díla, prodloužit na základě písemného dodatku, a to pouze v případě, že nepůjde o podstatnou změnu smlouvy ve smyslu </w:t>
      </w:r>
      <w:proofErr w:type="spellStart"/>
      <w:r w:rsidRPr="009866DC">
        <w:t>ust</w:t>
      </w:r>
      <w:proofErr w:type="spellEnd"/>
      <w:r w:rsidRPr="009866DC">
        <w:t>. § 222 zákona č. 134/2016 Sb., ZZVZ.</w:t>
      </w:r>
    </w:p>
    <w:p w14:paraId="7441D55F" w14:textId="64740CE4" w:rsidR="00E41E4B" w:rsidRPr="00A603E3" w:rsidRDefault="00E41E4B" w:rsidP="000E666A">
      <w:pPr>
        <w:numPr>
          <w:ilvl w:val="0"/>
          <w:numId w:val="9"/>
        </w:numPr>
        <w:spacing w:after="120" w:line="240" w:lineRule="auto"/>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732278">
      <w:pPr>
        <w:numPr>
          <w:ilvl w:val="0"/>
          <w:numId w:val="19"/>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644735F" w:rsidR="00BE12E8" w:rsidRPr="006C0D3A" w:rsidRDefault="00BE12E8" w:rsidP="00732278">
      <w:pPr>
        <w:numPr>
          <w:ilvl w:val="0"/>
          <w:numId w:val="19"/>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rsidRPr="00012C24">
        <w:rPr>
          <w:b/>
          <w:bCs/>
        </w:rPr>
        <w:t>P</w:t>
      </w:r>
      <w:r w:rsidR="00EC28C7" w:rsidRPr="00012C24">
        <w:rPr>
          <w:b/>
          <w:bCs/>
        </w:rPr>
        <w:t xml:space="preserve">říloze č. </w:t>
      </w:r>
      <w:r w:rsidR="00623E48" w:rsidRPr="00012C24">
        <w:rPr>
          <w:b/>
          <w:bCs/>
        </w:rPr>
        <w:t>3</w:t>
      </w:r>
      <w:r w:rsidR="00623E48">
        <w:t xml:space="preserve"> </w:t>
      </w:r>
      <w:r w:rsidRPr="006C0D3A">
        <w:t xml:space="preserve">této </w:t>
      </w:r>
      <w:r w:rsidR="00B067C8">
        <w:t>Smlouv</w:t>
      </w:r>
      <w:r w:rsidRPr="006C0D3A">
        <w:t xml:space="preserve">y. </w:t>
      </w:r>
    </w:p>
    <w:p w14:paraId="69A2442B" w14:textId="3935359D" w:rsidR="00BE12E8" w:rsidRPr="00B92203" w:rsidRDefault="00941233" w:rsidP="00732278">
      <w:pPr>
        <w:numPr>
          <w:ilvl w:val="0"/>
          <w:numId w:val="19"/>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26409DA3" w:rsidR="00467117" w:rsidRPr="00312DC5" w:rsidRDefault="00467117" w:rsidP="00732278">
      <w:pPr>
        <w:numPr>
          <w:ilvl w:val="0"/>
          <w:numId w:val="19"/>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w:t>
      </w:r>
      <w:r w:rsidR="00E30F29">
        <w:t>.</w:t>
      </w:r>
      <w:r w:rsidR="00782E47" w:rsidRPr="00312DC5">
        <w:t xml:space="preserve"> této Smlouvy.</w:t>
      </w:r>
      <w:r w:rsidRPr="00312DC5">
        <w:t xml:space="preserve"> </w:t>
      </w:r>
    </w:p>
    <w:p w14:paraId="0E3A1E70" w14:textId="40BEFC73" w:rsidR="00616E4A" w:rsidRPr="00312DC5" w:rsidRDefault="00616E4A" w:rsidP="00732278">
      <w:pPr>
        <w:numPr>
          <w:ilvl w:val="0"/>
          <w:numId w:val="19"/>
        </w:numPr>
        <w:spacing w:after="12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1536EE" w:rsidRPr="00312DC5">
        <w:t xml:space="preserve">dle </w:t>
      </w:r>
      <w:r w:rsidR="00012C24">
        <w:t>Přílohy č. 1</w:t>
      </w:r>
      <w:r w:rsidR="00DF1C51" w:rsidRPr="00312DC5">
        <w:t xml:space="preserve"> </w:t>
      </w:r>
      <w:r w:rsidR="00012C24">
        <w:t xml:space="preserve">této </w:t>
      </w:r>
      <w:r w:rsidR="00DF1C51" w:rsidRPr="00312DC5">
        <w:t>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 xml:space="preserve">technických zařízení (hardware) </w:t>
      </w:r>
      <w:r w:rsidR="00467117" w:rsidRPr="00312DC5">
        <w:t>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732278">
      <w:pPr>
        <w:numPr>
          <w:ilvl w:val="0"/>
          <w:numId w:val="19"/>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65DD0C13" w:rsidR="00F86B86" w:rsidRDefault="00F86B86" w:rsidP="00732278">
      <w:pPr>
        <w:numPr>
          <w:ilvl w:val="0"/>
          <w:numId w:val="19"/>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E30F29">
        <w:t xml:space="preserve">3 </w:t>
      </w:r>
      <w:r>
        <w:t>této Smlouv</w:t>
      </w:r>
      <w:r w:rsidRPr="00CE1A0E">
        <w:t xml:space="preserve">y od celkové </w:t>
      </w:r>
      <w:r>
        <w:t>Ceny díla</w:t>
      </w:r>
      <w:r w:rsidRPr="00CE1A0E">
        <w:t xml:space="preserve"> odečtena.</w:t>
      </w:r>
    </w:p>
    <w:p w14:paraId="44548940" w14:textId="4CFDF253" w:rsidR="00782E47" w:rsidRPr="00312DC5" w:rsidRDefault="00782E47" w:rsidP="00732278">
      <w:pPr>
        <w:numPr>
          <w:ilvl w:val="0"/>
          <w:numId w:val="19"/>
        </w:numPr>
        <w:spacing w:after="12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732278">
      <w:pPr>
        <w:numPr>
          <w:ilvl w:val="0"/>
          <w:numId w:val="19"/>
        </w:numPr>
        <w:spacing w:after="120" w:line="240" w:lineRule="auto"/>
        <w:ind w:left="357" w:hanging="357"/>
        <w:jc w:val="both"/>
      </w:pPr>
      <w:bookmarkStart w:id="7" w:name="_Hlk169683627"/>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lastRenderedPageBreak/>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732278">
      <w:pPr>
        <w:numPr>
          <w:ilvl w:val="0"/>
          <w:numId w:val="19"/>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8" w:name="_Hlk510780551"/>
      <w:r w:rsidRPr="006C0D3A">
        <w:t>v</w:t>
      </w:r>
      <w:r w:rsidR="00906E1F">
        <w:t>e znění pozdějších předpisů</w:t>
      </w:r>
      <w:bookmarkEnd w:id="8"/>
      <w:r w:rsidRPr="006C0D3A">
        <w:t xml:space="preserve">. </w:t>
      </w:r>
    </w:p>
    <w:p w14:paraId="141BE62B" w14:textId="677C409F" w:rsidR="00D53F86" w:rsidRDefault="00D53F86" w:rsidP="00732278">
      <w:pPr>
        <w:numPr>
          <w:ilvl w:val="0"/>
          <w:numId w:val="19"/>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732278">
      <w:pPr>
        <w:numPr>
          <w:ilvl w:val="0"/>
          <w:numId w:val="19"/>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732278">
      <w:pPr>
        <w:numPr>
          <w:ilvl w:val="0"/>
          <w:numId w:val="19"/>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732278">
      <w:pPr>
        <w:numPr>
          <w:ilvl w:val="0"/>
          <w:numId w:val="19"/>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bookmarkEnd w:id="7"/>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3065691E" w:rsidR="00E7147A" w:rsidRPr="00B168CD" w:rsidRDefault="00E6122C" w:rsidP="00732278">
      <w:pPr>
        <w:numPr>
          <w:ilvl w:val="0"/>
          <w:numId w:val="20"/>
        </w:numPr>
        <w:spacing w:after="120" w:line="240" w:lineRule="auto"/>
        <w:ind w:left="357" w:hanging="357"/>
        <w:jc w:val="both"/>
      </w:pPr>
      <w:bookmarkStart w:id="9"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623E48">
        <w:rPr>
          <w:b/>
        </w:rPr>
        <w:t>5</w:t>
      </w:r>
      <w:r w:rsidR="00E7147A" w:rsidRPr="00B168CD">
        <w:rPr>
          <w:b/>
        </w:rPr>
        <w:t xml:space="preserve"> – Zodpovědné osoby.</w:t>
      </w:r>
    </w:p>
    <w:bookmarkEnd w:id="9"/>
    <w:p w14:paraId="0BD98741" w14:textId="475441B4" w:rsidR="00480FF6" w:rsidRPr="00B168CD" w:rsidRDefault="00480FF6" w:rsidP="00732278">
      <w:pPr>
        <w:pStyle w:val="Odstavecseseznamem"/>
        <w:numPr>
          <w:ilvl w:val="0"/>
          <w:numId w:val="20"/>
        </w:numPr>
        <w:tabs>
          <w:tab w:val="left" w:pos="0"/>
        </w:tabs>
        <w:spacing w:before="0" w:after="120"/>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732278">
      <w:pPr>
        <w:pStyle w:val="Odstavecseseznamem"/>
        <w:numPr>
          <w:ilvl w:val="0"/>
          <w:numId w:val="20"/>
        </w:numPr>
        <w:tabs>
          <w:tab w:val="left" w:pos="0"/>
        </w:tabs>
        <w:spacing w:before="0" w:after="120"/>
        <w:ind w:left="357" w:hanging="357"/>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E30F29">
      <w:pPr>
        <w:pStyle w:val="Odstavecseseznamem"/>
        <w:numPr>
          <w:ilvl w:val="0"/>
          <w:numId w:val="20"/>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E30F29">
      <w:pPr>
        <w:pStyle w:val="Odstavecseseznamem"/>
        <w:numPr>
          <w:ilvl w:val="0"/>
          <w:numId w:val="20"/>
        </w:numPr>
        <w:tabs>
          <w:tab w:val="left" w:pos="0"/>
        </w:tabs>
        <w:spacing w:before="0" w:after="120" w:line="240" w:lineRule="auto"/>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E30F29">
      <w:pPr>
        <w:pStyle w:val="Odstavecseseznamem"/>
        <w:numPr>
          <w:ilvl w:val="0"/>
          <w:numId w:val="20"/>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E30F29">
      <w:pPr>
        <w:pStyle w:val="Odstavecseseznamem"/>
        <w:numPr>
          <w:ilvl w:val="0"/>
          <w:numId w:val="20"/>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E30F29">
      <w:pPr>
        <w:pStyle w:val="Odstavecseseznamem"/>
        <w:numPr>
          <w:ilvl w:val="0"/>
          <w:numId w:val="20"/>
        </w:numPr>
        <w:tabs>
          <w:tab w:val="left" w:pos="0"/>
        </w:tabs>
        <w:spacing w:before="0" w:after="120" w:line="240" w:lineRule="auto"/>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E30F29">
      <w:pPr>
        <w:pStyle w:val="Odstavecseseznamem"/>
        <w:numPr>
          <w:ilvl w:val="0"/>
          <w:numId w:val="20"/>
        </w:numPr>
        <w:tabs>
          <w:tab w:val="left" w:pos="0"/>
        </w:tabs>
        <w:spacing w:before="0" w:after="120" w:line="240" w:lineRule="auto"/>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E30F29">
      <w:pPr>
        <w:pStyle w:val="Odstavecseseznamem"/>
        <w:numPr>
          <w:ilvl w:val="0"/>
          <w:numId w:val="20"/>
        </w:numPr>
        <w:tabs>
          <w:tab w:val="left" w:pos="0"/>
        </w:tabs>
        <w:spacing w:before="0" w:after="120" w:line="240" w:lineRule="auto"/>
        <w:ind w:left="357" w:hanging="357"/>
        <w:contextualSpacing w:val="0"/>
        <w:rPr>
          <w:sz w:val="22"/>
          <w:szCs w:val="22"/>
        </w:rPr>
      </w:pPr>
      <w:r w:rsidRPr="00B168CD">
        <w:rPr>
          <w:sz w:val="22"/>
          <w:szCs w:val="22"/>
        </w:rPr>
        <w:lastRenderedPageBreak/>
        <w:t>Zhotovit</w:t>
      </w:r>
      <w:r w:rsidR="00BE12E8" w:rsidRPr="00B168CD">
        <w:rPr>
          <w:sz w:val="22"/>
          <w:szCs w:val="22"/>
        </w:rPr>
        <w:t>el prohlašuje, že mu jsou známy technické, kvalitativní a specifické podmínky, za nichž se má dílo realizovat.</w:t>
      </w:r>
    </w:p>
    <w:p w14:paraId="610CB5E2" w14:textId="338BDC33" w:rsidR="00BE12E8" w:rsidRPr="00B168CD" w:rsidRDefault="00E6122C" w:rsidP="00E30F29">
      <w:pPr>
        <w:pStyle w:val="Odstavecseseznamem"/>
        <w:numPr>
          <w:ilvl w:val="0"/>
          <w:numId w:val="20"/>
        </w:numPr>
        <w:spacing w:before="0" w:after="120" w:line="240" w:lineRule="auto"/>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E30F29">
      <w:pPr>
        <w:pStyle w:val="Odstavecseseznamem"/>
        <w:numPr>
          <w:ilvl w:val="0"/>
          <w:numId w:val="20"/>
        </w:numPr>
        <w:spacing w:before="0" w:after="120" w:line="240" w:lineRule="auto"/>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E30F29">
      <w:pPr>
        <w:pStyle w:val="Odstavecseseznamem"/>
        <w:numPr>
          <w:ilvl w:val="0"/>
          <w:numId w:val="20"/>
        </w:numPr>
        <w:spacing w:before="0" w:after="120" w:line="240" w:lineRule="auto"/>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1EED0A2F" w14:textId="6B28A2D2" w:rsidR="00774FC2" w:rsidRPr="005D384B" w:rsidRDefault="00BE12E8" w:rsidP="005D384B">
      <w:pPr>
        <w:pStyle w:val="Odstavecseseznamem"/>
        <w:numPr>
          <w:ilvl w:val="0"/>
          <w:numId w:val="20"/>
        </w:numPr>
        <w:spacing w:before="0" w:after="120" w:line="240" w:lineRule="auto"/>
        <w:ind w:hanging="357"/>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55E85749" w14:textId="6977A367" w:rsidR="00BE12E8" w:rsidRPr="00B168CD" w:rsidRDefault="00E6122C" w:rsidP="00E30F29">
      <w:pPr>
        <w:pStyle w:val="Odstavecseseznamem"/>
        <w:numPr>
          <w:ilvl w:val="0"/>
          <w:numId w:val="20"/>
        </w:numPr>
        <w:tabs>
          <w:tab w:val="left" w:pos="0"/>
        </w:tabs>
        <w:spacing w:before="0" w:after="120" w:line="240" w:lineRule="auto"/>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r w:rsidR="002B6A8E">
        <w:rPr>
          <w:sz w:val="22"/>
          <w:szCs w:val="22"/>
        </w:rPr>
        <w:t xml:space="preserve"> </w:t>
      </w: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E30F29">
      <w:pPr>
        <w:pStyle w:val="Odstavecseseznamem"/>
        <w:numPr>
          <w:ilvl w:val="0"/>
          <w:numId w:val="20"/>
        </w:numPr>
        <w:tabs>
          <w:tab w:val="left" w:pos="0"/>
        </w:tabs>
        <w:spacing w:before="0" w:after="120" w:line="240" w:lineRule="auto"/>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732278">
      <w:pPr>
        <w:numPr>
          <w:ilvl w:val="0"/>
          <w:numId w:val="11"/>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732278">
      <w:pPr>
        <w:numPr>
          <w:ilvl w:val="0"/>
          <w:numId w:val="11"/>
        </w:numPr>
        <w:spacing w:after="12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732278">
      <w:pPr>
        <w:numPr>
          <w:ilvl w:val="0"/>
          <w:numId w:val="11"/>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732278">
      <w:pPr>
        <w:pStyle w:val="Odstavecseseznamem"/>
        <w:numPr>
          <w:ilvl w:val="0"/>
          <w:numId w:val="11"/>
        </w:numPr>
        <w:spacing w:before="0" w:after="120"/>
        <w:contextualSpacing w:val="0"/>
      </w:pPr>
      <w:r w:rsidRPr="00613308">
        <w:t>Protokolárním předáním díla se rozumí</w:t>
      </w:r>
      <w:r w:rsidR="00613308" w:rsidRPr="00613308">
        <w:t>:</w:t>
      </w:r>
    </w:p>
    <w:p w14:paraId="6484E2C5" w14:textId="1972FC03" w:rsidR="00613308" w:rsidRDefault="0088513B" w:rsidP="00732278">
      <w:pPr>
        <w:pStyle w:val="Odstavecseseznamem"/>
        <w:numPr>
          <w:ilvl w:val="0"/>
          <w:numId w:val="16"/>
        </w:numPr>
      </w:pPr>
      <w:r w:rsidRPr="00613308">
        <w:t xml:space="preserve"> provedení </w:t>
      </w:r>
      <w:r w:rsidR="00D53F86" w:rsidRPr="00E97A8F">
        <w:rPr>
          <w:b/>
        </w:rPr>
        <w:t>akceptačních procedur</w:t>
      </w:r>
      <w:r w:rsidR="00F3504A">
        <w:rPr>
          <w:b/>
        </w:rPr>
        <w:t xml:space="preserve"> </w:t>
      </w:r>
      <w:r w:rsidR="00F3504A" w:rsidRPr="00F3504A">
        <w:rPr>
          <w:bCs/>
        </w:rPr>
        <w:t>k ověření funkčnosti dodávaného zařízené</w:t>
      </w:r>
      <w:r w:rsidR="00D53F86">
        <w:t xml:space="preserve"> </w:t>
      </w:r>
      <w:r w:rsidRPr="00613308">
        <w:t>a</w:t>
      </w:r>
    </w:p>
    <w:p w14:paraId="1B3B3B37" w14:textId="79A1F25B" w:rsidR="00467117" w:rsidRDefault="0088513B" w:rsidP="00732278">
      <w:pPr>
        <w:pStyle w:val="Odstavecseseznamem"/>
        <w:numPr>
          <w:ilvl w:val="0"/>
          <w:numId w:val="16"/>
        </w:numPr>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613308">
      <w:pPr>
        <w:spacing w:before="120" w:after="12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732278">
      <w:pPr>
        <w:pStyle w:val="Odstavecseseznamem"/>
        <w:numPr>
          <w:ilvl w:val="0"/>
          <w:numId w:val="16"/>
        </w:numPr>
      </w:pPr>
      <w:r w:rsidRPr="00AA7B64">
        <w:rPr>
          <w:b/>
        </w:rPr>
        <w:t>Akceptace</w:t>
      </w:r>
      <w:r w:rsidRPr="00AA7B64">
        <w:t xml:space="preserve"> </w:t>
      </w:r>
      <w:r w:rsidR="00D53F86" w:rsidRPr="003660D3">
        <w:rPr>
          <w:rFonts w:cs="Arial"/>
          <w:b/>
        </w:rPr>
        <w:t>(akceptační procedura)</w:t>
      </w:r>
      <w:r w:rsidR="00D53F86">
        <w:rPr>
          <w:rFonts w:cs="Arial"/>
        </w:rPr>
        <w:t xml:space="preserve"> </w:t>
      </w:r>
      <w:proofErr w:type="gramStart"/>
      <w:r w:rsidRPr="00AA7B64">
        <w:t>–  je</w:t>
      </w:r>
      <w:proofErr w:type="gramEnd"/>
      <w:r w:rsidRPr="00AA7B64">
        <w:t xml:space="preserv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7C701AE4" w:rsidR="00613308" w:rsidRPr="00720033" w:rsidRDefault="00613308" w:rsidP="00732278">
      <w:pPr>
        <w:pStyle w:val="Odstavecseseznamem"/>
        <w:numPr>
          <w:ilvl w:val="0"/>
          <w:numId w:val="16"/>
        </w:numPr>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10" w:name="_Hlk507482933"/>
      <w:r w:rsidR="00012C24">
        <w:t xml:space="preserve">uvedenými v Příloze č. 5 </w:t>
      </w:r>
      <w:r w:rsidRPr="00AA7B64">
        <w:t xml:space="preserve">této </w:t>
      </w:r>
      <w:r w:rsidR="00B067C8" w:rsidRPr="00AA7B64">
        <w:t>Smlouv</w:t>
      </w:r>
      <w:r w:rsidRPr="00AA7B64">
        <w:t>y</w:t>
      </w:r>
      <w:r w:rsidRPr="00720033">
        <w:t>.</w:t>
      </w:r>
      <w:bookmarkEnd w:id="10"/>
    </w:p>
    <w:p w14:paraId="105F9077" w14:textId="39F767B3" w:rsidR="00467117" w:rsidRPr="00613308" w:rsidRDefault="00467117" w:rsidP="00732278">
      <w:pPr>
        <w:pStyle w:val="Odstavecseseznamem"/>
        <w:numPr>
          <w:ilvl w:val="0"/>
          <w:numId w:val="11"/>
        </w:numPr>
        <w:spacing w:before="0" w:after="120"/>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E30F29">
      <w:pPr>
        <w:pStyle w:val="Odstavecseseznamem"/>
        <w:numPr>
          <w:ilvl w:val="0"/>
          <w:numId w:val="11"/>
        </w:numPr>
        <w:spacing w:before="0" w:after="120" w:line="240" w:lineRule="auto"/>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w:t>
      </w:r>
      <w:r w:rsidR="00BE12E8" w:rsidRPr="00D21076">
        <w:lastRenderedPageBreak/>
        <w:t xml:space="preserve">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732278">
      <w:pPr>
        <w:pStyle w:val="Odstavecseseznamem"/>
        <w:numPr>
          <w:ilvl w:val="0"/>
          <w:numId w:val="11"/>
        </w:numPr>
        <w:spacing w:before="0" w:after="120"/>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27F99002" w14:textId="61DEEABE" w:rsidR="00BE12E8" w:rsidRPr="00640A13" w:rsidRDefault="00880FC3" w:rsidP="00845E2C">
      <w:pPr>
        <w:pStyle w:val="Nadpis1"/>
        <w:keepLines w:val="0"/>
        <w:spacing w:before="360" w:after="120" w:line="240" w:lineRule="auto"/>
        <w:jc w:val="center"/>
        <w:rPr>
          <w:color w:val="2F5496" w:themeColor="accent1" w:themeShade="BF"/>
        </w:rPr>
      </w:pPr>
      <w:r>
        <w:rPr>
          <w:color w:val="2F5496" w:themeColor="accent1" w:themeShade="BF"/>
        </w:rPr>
        <w:t xml:space="preserve">9. </w:t>
      </w:r>
      <w:r w:rsidR="00DC2159">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732278">
      <w:pPr>
        <w:numPr>
          <w:ilvl w:val="0"/>
          <w:numId w:val="12"/>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732278">
      <w:pPr>
        <w:pStyle w:val="Nadpis1"/>
        <w:keepLines w:val="0"/>
        <w:numPr>
          <w:ilvl w:val="0"/>
          <w:numId w:val="26"/>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732278">
      <w:pPr>
        <w:numPr>
          <w:ilvl w:val="0"/>
          <w:numId w:val="13"/>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732278">
      <w:pPr>
        <w:numPr>
          <w:ilvl w:val="0"/>
          <w:numId w:val="13"/>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732278">
      <w:pPr>
        <w:numPr>
          <w:ilvl w:val="0"/>
          <w:numId w:val="13"/>
        </w:numPr>
        <w:spacing w:after="120" w:line="240" w:lineRule="auto"/>
        <w:jc w:val="both"/>
      </w:pPr>
      <w:bookmarkStart w:id="11"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33AE861F" w:rsidR="00BE12E8" w:rsidRPr="00D21076" w:rsidRDefault="00BE12E8" w:rsidP="00732278">
      <w:pPr>
        <w:numPr>
          <w:ilvl w:val="0"/>
          <w:numId w:val="13"/>
        </w:numPr>
        <w:spacing w:after="120" w:line="240" w:lineRule="auto"/>
        <w:jc w:val="both"/>
      </w:pPr>
      <w:bookmarkStart w:id="12" w:name="_Hlk510775015"/>
      <w:bookmarkEnd w:id="11"/>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bookmarkEnd w:id="12"/>
    <w:p w14:paraId="34AA6F2A" w14:textId="25077016" w:rsidR="00BE12E8" w:rsidRPr="00217056" w:rsidRDefault="007D3366" w:rsidP="00732278">
      <w:pPr>
        <w:pStyle w:val="Nadpis1"/>
        <w:keepLines w:val="0"/>
        <w:numPr>
          <w:ilvl w:val="0"/>
          <w:numId w:val="26"/>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732278">
      <w:pPr>
        <w:numPr>
          <w:ilvl w:val="0"/>
          <w:numId w:val="14"/>
        </w:numPr>
        <w:spacing w:after="120" w:line="240" w:lineRule="auto"/>
        <w:jc w:val="both"/>
      </w:pPr>
      <w:bookmarkStart w:id="13"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732278">
      <w:pPr>
        <w:pStyle w:val="Odstavecseseznamem"/>
        <w:numPr>
          <w:ilvl w:val="0"/>
          <w:numId w:val="22"/>
        </w:numPr>
        <w:spacing w:before="0" w:after="12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732278">
      <w:pPr>
        <w:pStyle w:val="Odstavecseseznamem"/>
        <w:numPr>
          <w:ilvl w:val="0"/>
          <w:numId w:val="22"/>
        </w:numPr>
        <w:spacing w:before="0" w:after="12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732278">
      <w:pPr>
        <w:numPr>
          <w:ilvl w:val="0"/>
          <w:numId w:val="14"/>
        </w:numPr>
        <w:spacing w:after="120" w:line="240" w:lineRule="auto"/>
        <w:jc w:val="both"/>
      </w:pPr>
      <w:bookmarkStart w:id="14"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732278">
      <w:pPr>
        <w:pStyle w:val="Odstavecseseznamem"/>
        <w:numPr>
          <w:ilvl w:val="0"/>
          <w:numId w:val="22"/>
        </w:numPr>
        <w:spacing w:before="0" w:after="12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732278">
      <w:pPr>
        <w:pStyle w:val="Odstavecseseznamem"/>
        <w:numPr>
          <w:ilvl w:val="0"/>
          <w:numId w:val="22"/>
        </w:numPr>
        <w:spacing w:before="0" w:after="12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732278">
      <w:pPr>
        <w:pStyle w:val="Odstavecseseznamem"/>
        <w:numPr>
          <w:ilvl w:val="0"/>
          <w:numId w:val="22"/>
        </w:numPr>
        <w:spacing w:before="0" w:after="12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Pr="007D3366" w:rsidRDefault="00D72261" w:rsidP="00732278">
      <w:pPr>
        <w:pStyle w:val="Odstavecseseznamem"/>
        <w:numPr>
          <w:ilvl w:val="0"/>
          <w:numId w:val="22"/>
        </w:numPr>
        <w:spacing w:before="0" w:after="120" w:line="240" w:lineRule="auto"/>
        <w:ind w:left="765" w:hanging="357"/>
        <w:contextualSpacing w:val="0"/>
      </w:pPr>
      <w:r w:rsidRPr="007D3366">
        <w:t xml:space="preserve">veškeré další informace, které budou Objednatelem či Zhotovitelem označeny jako </w:t>
      </w:r>
      <w:r w:rsidR="00D06F09" w:rsidRPr="007D3366">
        <w:t>důvěrné</w:t>
      </w:r>
      <w:r w:rsidRPr="007D3366">
        <w:t xml:space="preserve"> ve smyslu ustanovení § 218 zákona č. 134/2016 Sb., ZZVZ.</w:t>
      </w:r>
    </w:p>
    <w:bookmarkEnd w:id="14"/>
    <w:p w14:paraId="00928D7D" w14:textId="38912681" w:rsidR="00D72261" w:rsidRPr="00A743BF" w:rsidRDefault="00D72261" w:rsidP="00732278">
      <w:pPr>
        <w:numPr>
          <w:ilvl w:val="0"/>
          <w:numId w:val="14"/>
        </w:numPr>
        <w:spacing w:after="12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15" w:name="_Ref338775738"/>
      <w:r w:rsidRPr="00A743BF">
        <w:t xml:space="preserve"> Jiná použití nejsou bez písemného svolení Objednatele přípustná.</w:t>
      </w:r>
      <w:bookmarkEnd w:id="15"/>
      <w:r w:rsidRPr="00A743BF">
        <w:t xml:space="preserve"> </w:t>
      </w:r>
    </w:p>
    <w:p w14:paraId="3CE44F89" w14:textId="2F311BB3" w:rsidR="00D72261" w:rsidRPr="0080441F" w:rsidRDefault="00D72261" w:rsidP="00732278">
      <w:pPr>
        <w:numPr>
          <w:ilvl w:val="0"/>
          <w:numId w:val="14"/>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607FEFDD" w:rsidR="00ED2BF5" w:rsidRPr="00A53398" w:rsidRDefault="00ED2BF5" w:rsidP="00732278">
      <w:pPr>
        <w:numPr>
          <w:ilvl w:val="0"/>
          <w:numId w:val="14"/>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mlouvy. Uvedené platí i pro zaměstnance Zhotovitele</w:t>
      </w:r>
      <w:r w:rsidR="00774FC2">
        <w:t xml:space="preserve">, </w:t>
      </w:r>
      <w:r w:rsidRPr="00A53398">
        <w:t xml:space="preserve">které je Zhotovitel povinen minimálně v tomto rozsahu smluvně zavázat. </w:t>
      </w:r>
      <w:r w:rsidRPr="00A53398">
        <w:lastRenderedPageBreak/>
        <w:t xml:space="preserve">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3C4F27E8" w:rsidR="00BE12E8" w:rsidRPr="00A743BF" w:rsidRDefault="00E6122C" w:rsidP="00732278">
      <w:pPr>
        <w:numPr>
          <w:ilvl w:val="0"/>
          <w:numId w:val="14"/>
        </w:numPr>
        <w:spacing w:after="120" w:line="240" w:lineRule="auto"/>
        <w:jc w:val="both"/>
      </w:pPr>
      <w:r w:rsidRPr="00A53398">
        <w:t>Zhotovit</w:t>
      </w:r>
      <w:r w:rsidR="00BE12E8" w:rsidRPr="00A53398">
        <w:t xml:space="preserve">el se </w:t>
      </w:r>
      <w:r w:rsidR="00ED3EF3" w:rsidRPr="00A53398">
        <w:t>zavazuje, že jeho zaměstnanci</w:t>
      </w:r>
      <w:r w:rsidR="00774FC2">
        <w:t xml:space="preserve"> </w:t>
      </w:r>
      <w:r w:rsidR="00BE12E8" w:rsidRPr="00A53398">
        <w:t>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732278">
      <w:pPr>
        <w:numPr>
          <w:ilvl w:val="0"/>
          <w:numId w:val="14"/>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732278">
      <w:pPr>
        <w:numPr>
          <w:ilvl w:val="0"/>
          <w:numId w:val="14"/>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732278">
      <w:pPr>
        <w:numPr>
          <w:ilvl w:val="0"/>
          <w:numId w:val="14"/>
        </w:numPr>
        <w:spacing w:after="12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732278">
      <w:pPr>
        <w:numPr>
          <w:ilvl w:val="0"/>
          <w:numId w:val="14"/>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732278">
      <w:pPr>
        <w:pStyle w:val="Odstavecseseznamem"/>
        <w:numPr>
          <w:ilvl w:val="0"/>
          <w:numId w:val="16"/>
        </w:numPr>
      </w:pPr>
      <w:r w:rsidRPr="00DD7985">
        <w:t xml:space="preserve">které jsou nebo se stanou všeobecně a veřejně přístupnými </w:t>
      </w:r>
      <w:proofErr w:type="gramStart"/>
      <w:r w:rsidRPr="00DD7985">
        <w:t>jinak,</w:t>
      </w:r>
      <w:proofErr w:type="gramEnd"/>
      <w:r w:rsidRPr="00DD7985">
        <w:t xml:space="preserve"> než porušením právních povinností ze strany </w:t>
      </w:r>
      <w:r w:rsidR="00E6122C" w:rsidRPr="00DD7985">
        <w:t>Zhotovit</w:t>
      </w:r>
      <w:r w:rsidR="006F7260">
        <w:t>ele,</w:t>
      </w:r>
    </w:p>
    <w:p w14:paraId="43B9FFE4" w14:textId="266AFF08" w:rsidR="00BE12E8" w:rsidRPr="00DD7985" w:rsidRDefault="00BE12E8" w:rsidP="00732278">
      <w:pPr>
        <w:pStyle w:val="Odstavecseseznamem"/>
        <w:numPr>
          <w:ilvl w:val="0"/>
          <w:numId w:val="16"/>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732278">
      <w:pPr>
        <w:pStyle w:val="Odstavecseseznamem"/>
        <w:numPr>
          <w:ilvl w:val="0"/>
          <w:numId w:val="16"/>
        </w:numPr>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732278">
      <w:pPr>
        <w:pStyle w:val="Odstavecseseznamem"/>
        <w:numPr>
          <w:ilvl w:val="0"/>
          <w:numId w:val="16"/>
        </w:numPr>
      </w:pPr>
      <w:r w:rsidRPr="00DD7985">
        <w:t>jejichž sdělení se vyžaduje ze zákona.</w:t>
      </w:r>
    </w:p>
    <w:p w14:paraId="38A660C6" w14:textId="47C38779" w:rsidR="00BE12E8" w:rsidRDefault="00E6122C" w:rsidP="00732278">
      <w:pPr>
        <w:numPr>
          <w:ilvl w:val="0"/>
          <w:numId w:val="14"/>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w:t>
      </w:r>
      <w:proofErr w:type="gramStart"/>
      <w:r w:rsidR="00BE12E8" w:rsidRPr="00A743BF">
        <w:t>neprokáží</w:t>
      </w:r>
      <w:proofErr w:type="gramEnd"/>
      <w:r w:rsidR="00BE12E8" w:rsidRPr="00A743BF">
        <w:t xml:space="preserve">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732278">
      <w:pPr>
        <w:numPr>
          <w:ilvl w:val="0"/>
          <w:numId w:val="14"/>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732278">
      <w:pPr>
        <w:pStyle w:val="Nadpis1"/>
        <w:keepLines w:val="0"/>
        <w:numPr>
          <w:ilvl w:val="0"/>
          <w:numId w:val="26"/>
        </w:numPr>
        <w:spacing w:before="360" w:after="120" w:line="240" w:lineRule="auto"/>
        <w:ind w:left="357" w:hanging="357"/>
        <w:jc w:val="center"/>
        <w:rPr>
          <w:color w:val="2F5496" w:themeColor="accent1" w:themeShade="BF"/>
        </w:rPr>
      </w:pPr>
      <w:bookmarkStart w:id="16" w:name="_Hlk510510390"/>
      <w:bookmarkEnd w:id="13"/>
      <w:r>
        <w:rPr>
          <w:color w:val="2F5496" w:themeColor="accent1" w:themeShade="BF"/>
        </w:rPr>
        <w:t xml:space="preserve"> </w:t>
      </w:r>
      <w:bookmarkStart w:id="17" w:name="_Hlk511034185"/>
      <w:r w:rsidRPr="00FD68CF">
        <w:rPr>
          <w:color w:val="2F5496" w:themeColor="accent1" w:themeShade="BF"/>
        </w:rPr>
        <w:t>Duševní vlastnictví a obchodní tajemství</w:t>
      </w:r>
    </w:p>
    <w:p w14:paraId="180DB571" w14:textId="3C3B595C" w:rsidR="00702DCC" w:rsidRPr="00FD68CF" w:rsidRDefault="00702DCC" w:rsidP="00732278">
      <w:pPr>
        <w:numPr>
          <w:ilvl w:val="0"/>
          <w:numId w:val="24"/>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732278">
      <w:pPr>
        <w:numPr>
          <w:ilvl w:val="0"/>
          <w:numId w:val="24"/>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732278">
      <w:pPr>
        <w:numPr>
          <w:ilvl w:val="0"/>
          <w:numId w:val="24"/>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732278">
      <w:pPr>
        <w:numPr>
          <w:ilvl w:val="0"/>
          <w:numId w:val="24"/>
        </w:numPr>
        <w:spacing w:after="60" w:line="240" w:lineRule="auto"/>
        <w:jc w:val="both"/>
      </w:pPr>
      <w:r w:rsidRPr="00466624">
        <w:lastRenderedPageBreak/>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732278">
      <w:pPr>
        <w:numPr>
          <w:ilvl w:val="0"/>
          <w:numId w:val="24"/>
        </w:numPr>
        <w:spacing w:after="60" w:line="240" w:lineRule="auto"/>
        <w:jc w:val="both"/>
      </w:pPr>
      <w:r w:rsidRPr="00466624">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732278">
      <w:pPr>
        <w:numPr>
          <w:ilvl w:val="0"/>
          <w:numId w:val="24"/>
        </w:numPr>
        <w:spacing w:after="60" w:line="240" w:lineRule="auto"/>
        <w:jc w:val="both"/>
      </w:pPr>
      <w:r>
        <w:t xml:space="preserve">Povinnost mlčenlivosti může být porušena pouze </w:t>
      </w:r>
      <w:bookmarkStart w:id="18" w:name="_Hlk510776831"/>
      <w:r>
        <w:t>v zákonem stanovených případech.</w:t>
      </w:r>
    </w:p>
    <w:bookmarkEnd w:id="18"/>
    <w:p w14:paraId="7EC97262" w14:textId="2606DE1E" w:rsidR="00702DCC" w:rsidRDefault="00702DCC" w:rsidP="000E666A">
      <w:pPr>
        <w:numPr>
          <w:ilvl w:val="0"/>
          <w:numId w:val="24"/>
        </w:numPr>
        <w:spacing w:after="0" w:line="240" w:lineRule="auto"/>
        <w:jc w:val="both"/>
      </w:pPr>
      <w:r w:rsidRPr="00466624">
        <w:t>Smluvní strany se zavazují dodržovat povinnosti dle tohoto článku Smlouvy i po ukončení účinnosti Smlouvy.</w:t>
      </w:r>
    </w:p>
    <w:p w14:paraId="0C4FCF2B" w14:textId="3A584872" w:rsidR="00BE12E8" w:rsidRPr="00DD7985" w:rsidRDefault="000A5E6E" w:rsidP="00732278">
      <w:pPr>
        <w:pStyle w:val="Nadpis1"/>
        <w:keepLines w:val="0"/>
        <w:numPr>
          <w:ilvl w:val="0"/>
          <w:numId w:val="26"/>
        </w:numPr>
        <w:spacing w:before="360" w:after="120" w:line="240" w:lineRule="auto"/>
        <w:ind w:left="357" w:hanging="357"/>
        <w:jc w:val="center"/>
        <w:rPr>
          <w:color w:val="2F5496" w:themeColor="accent1" w:themeShade="BF"/>
        </w:rPr>
      </w:pPr>
      <w:bookmarkStart w:id="19" w:name="_Hlk511034349"/>
      <w:bookmarkEnd w:id="16"/>
      <w:bookmarkEnd w:id="17"/>
      <w:r>
        <w:rPr>
          <w:color w:val="2F5496" w:themeColor="accent1" w:themeShade="BF"/>
        </w:rPr>
        <w:t xml:space="preserve"> </w:t>
      </w:r>
      <w:r w:rsidR="00BE12E8" w:rsidRPr="00DD7985">
        <w:rPr>
          <w:color w:val="2F5496" w:themeColor="accent1" w:themeShade="BF"/>
        </w:rPr>
        <w:t>Smluvní pokuty</w:t>
      </w:r>
    </w:p>
    <w:p w14:paraId="592D6B0D" w14:textId="1F4B941C" w:rsidR="00382B79" w:rsidRPr="0058593F" w:rsidRDefault="002C7A70" w:rsidP="00732278">
      <w:pPr>
        <w:numPr>
          <w:ilvl w:val="0"/>
          <w:numId w:val="15"/>
        </w:numPr>
        <w:spacing w:after="120" w:line="240" w:lineRule="auto"/>
        <w:jc w:val="both"/>
      </w:pPr>
      <w:bookmarkStart w:id="20"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w:t>
      </w:r>
      <w:r w:rsidR="00F53B47">
        <w:t>.</w:t>
      </w:r>
      <w:r w:rsidRPr="0058593F">
        <w:t xml:space="preserve"> této Smlouvy oproti sjednané lhůtě, je</w:t>
      </w:r>
      <w:r w:rsidR="00BE12E8" w:rsidRPr="0058593F">
        <w:t xml:space="preserve"> </w:t>
      </w:r>
      <w:r w:rsidR="000E666A">
        <w:t xml:space="preserve">Objednatel oprávněn </w:t>
      </w:r>
      <w:r w:rsidR="000E666A" w:rsidRPr="000E666A">
        <w:t xml:space="preserve">vymáhat od </w:t>
      </w:r>
      <w:r w:rsidR="00E6122C" w:rsidRPr="0058593F">
        <w:t>Zhotovit</w:t>
      </w:r>
      <w:r w:rsidR="00BE12E8" w:rsidRPr="0058593F">
        <w:t>el</w:t>
      </w:r>
      <w:r w:rsidR="000E666A">
        <w:t>e</w:t>
      </w:r>
      <w:r w:rsidR="00BE12E8" w:rsidRPr="0058593F">
        <w:t xml:space="preserve"> smluvní pokutu ve výši 0,</w:t>
      </w:r>
      <w:r w:rsidR="007D3366">
        <w:t>05</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75C4E9BB" w14:textId="67FF7816" w:rsidR="00382B79" w:rsidRPr="0058593F" w:rsidRDefault="00DD7985" w:rsidP="00732278">
      <w:pPr>
        <w:numPr>
          <w:ilvl w:val="0"/>
          <w:numId w:val="15"/>
        </w:numPr>
        <w:spacing w:after="120" w:line="240" w:lineRule="auto"/>
        <w:jc w:val="both"/>
      </w:pPr>
      <w:bookmarkStart w:id="21" w:name="_Hlk510511352"/>
      <w:bookmarkEnd w:id="20"/>
      <w:r w:rsidRPr="00312DC5">
        <w:t>V</w:t>
      </w:r>
      <w:r w:rsidR="00BE12E8" w:rsidRPr="00312DC5">
        <w:t xml:space="preserve"> případě prodlení </w:t>
      </w:r>
      <w:r w:rsidR="00E6122C" w:rsidRPr="00312DC5">
        <w:t>Objednat</w:t>
      </w:r>
      <w:r w:rsidR="00BE12E8" w:rsidRPr="00312DC5">
        <w:t>ele s </w:t>
      </w:r>
      <w:bookmarkStart w:id="22" w:name="_Hlk510511131"/>
      <w:r w:rsidR="009E3B75">
        <w:t>úhradou jakéhokoliv peněžitého plnění dle této Smlouvy, je</w:t>
      </w:r>
      <w:r w:rsidR="00BE12E8" w:rsidRPr="00312DC5">
        <w:t xml:space="preserve"> </w:t>
      </w:r>
      <w:r w:rsidR="000E666A">
        <w:t xml:space="preserve">Zhotovitel oprávněn vymáhat od </w:t>
      </w:r>
      <w:r w:rsidR="00E6122C" w:rsidRPr="00312DC5">
        <w:t>Objednat</w:t>
      </w:r>
      <w:r w:rsidR="00BE12E8" w:rsidRPr="00312DC5">
        <w:t>el</w:t>
      </w:r>
      <w:r w:rsidR="000E666A">
        <w:t>e</w:t>
      </w:r>
      <w:r w:rsidR="00BE12E8" w:rsidRPr="00312DC5">
        <w:t xml:space="preserve"> úrok z prodlení</w:t>
      </w:r>
      <w:bookmarkEnd w:id="22"/>
      <w:r w:rsidR="00BE12E8" w:rsidRPr="00312DC5">
        <w:t xml:space="preserve"> ve výši 0,05</w:t>
      </w:r>
      <w:r w:rsidR="00C06770" w:rsidRPr="00312DC5">
        <w:t xml:space="preserve"> </w:t>
      </w:r>
      <w:r w:rsidR="00BE12E8" w:rsidRPr="00312DC5">
        <w:t xml:space="preserve">% z dlužné částky </w:t>
      </w:r>
      <w:bookmarkStart w:id="23" w:name="_Hlk510507603"/>
      <w:r w:rsidR="00BE12E8" w:rsidRPr="00312DC5">
        <w:t xml:space="preserve">za </w:t>
      </w:r>
      <w:r w:rsidR="002048FB" w:rsidRPr="00312DC5">
        <w:t xml:space="preserve">každý i započatý den </w:t>
      </w:r>
      <w:r w:rsidR="00BE12E8" w:rsidRPr="00312DC5">
        <w:t>prodlení</w:t>
      </w:r>
      <w:bookmarkEnd w:id="23"/>
      <w:r w:rsidR="008376F5">
        <w:t xml:space="preserve">. Obě Smluvní strany </w:t>
      </w:r>
      <w:r w:rsidR="008376F5" w:rsidRPr="008A4528">
        <w:t xml:space="preserve">sjednávají, že takto upravený úrok z prodlení je přiměřený. </w:t>
      </w:r>
      <w:bookmarkEnd w:id="21"/>
    </w:p>
    <w:p w14:paraId="4E084808" w14:textId="18DC20C2" w:rsidR="00BE12E8" w:rsidRPr="00EC34F9" w:rsidRDefault="00BE12E8" w:rsidP="00732278">
      <w:pPr>
        <w:numPr>
          <w:ilvl w:val="0"/>
          <w:numId w:val="15"/>
        </w:numPr>
        <w:spacing w:after="120" w:line="240" w:lineRule="auto"/>
        <w:jc w:val="both"/>
      </w:pPr>
      <w:bookmarkStart w:id="24"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F53B47">
        <w:t>.</w:t>
      </w:r>
      <w:r w:rsidR="00B067C8" w:rsidRPr="0058593F">
        <w:t xml:space="preserve"> této Smlouv</w:t>
      </w:r>
      <w:r w:rsidRPr="0058593F">
        <w:t xml:space="preserve">y </w:t>
      </w:r>
      <w:bookmarkStart w:id="25"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25"/>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24"/>
    <w:p w14:paraId="2EC02C21" w14:textId="384C3938" w:rsidR="00BE12E8" w:rsidRDefault="00EC34F9" w:rsidP="00732278">
      <w:pPr>
        <w:numPr>
          <w:ilvl w:val="0"/>
          <w:numId w:val="15"/>
        </w:numPr>
        <w:spacing w:after="12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w:t>
      </w:r>
      <w:r w:rsidR="0041626F">
        <w:t>g</w:t>
      </w:r>
      <w:r>
        <w:t xml:space="preserve">) a </w:t>
      </w:r>
      <w:r w:rsidR="0041626F">
        <w:t>h</w:t>
      </w:r>
      <w:r>
        <w:t xml:space="preserve">)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1E44700E" w:rsidR="00EC34F9" w:rsidRPr="008A4528" w:rsidRDefault="00EC34F9" w:rsidP="00732278">
      <w:pPr>
        <w:numPr>
          <w:ilvl w:val="0"/>
          <w:numId w:val="15"/>
        </w:numPr>
        <w:spacing w:after="120" w:line="240" w:lineRule="auto"/>
        <w:jc w:val="both"/>
      </w:pPr>
      <w:r w:rsidRPr="0058593F">
        <w:t xml:space="preserve">V případě, že Zhotovitel poruší </w:t>
      </w:r>
      <w:r>
        <w:t>jakýkoliv bezpečnostní požadavek uvedený v </w:t>
      </w:r>
      <w:r w:rsidR="00623E48" w:rsidRPr="00623E48">
        <w:rPr>
          <w:b/>
          <w:bCs/>
        </w:rPr>
        <w:t>P</w:t>
      </w:r>
      <w:r w:rsidRPr="00623E48">
        <w:rPr>
          <w:b/>
          <w:bCs/>
        </w:rPr>
        <w:t xml:space="preserve">říloze č. </w:t>
      </w:r>
      <w:r w:rsidR="00623E48" w:rsidRPr="00623E48">
        <w:rPr>
          <w:b/>
          <w:bCs/>
        </w:rPr>
        <w:t>6</w:t>
      </w:r>
      <w:r>
        <w:t xml:space="preserve"> </w:t>
      </w:r>
      <w:r w:rsidRPr="0058593F">
        <w:t xml:space="preserve">této Smlouvy bude </w:t>
      </w:r>
      <w:r w:rsidR="00B07E2A" w:rsidRPr="00B63C57">
        <w:t xml:space="preserve">Zhotovitel </w:t>
      </w:r>
      <w:r w:rsidRPr="00B63C57">
        <w:t xml:space="preserve">povinen zaplatit </w:t>
      </w:r>
      <w:r w:rsidR="00B07E2A" w:rsidRPr="00B63C57">
        <w:t>Objednateli</w:t>
      </w:r>
      <w:r w:rsidR="00B07E2A">
        <w:t xml:space="preserve"> </w:t>
      </w:r>
      <w:r w:rsidRPr="0058593F">
        <w:t xml:space="preserve">smluvní pokutu ve výši </w:t>
      </w:r>
      <w:r>
        <w:t xml:space="preserve">100 </w:t>
      </w:r>
      <w:r w:rsidRPr="00920D5C">
        <w:t>000 Kč</w:t>
      </w:r>
      <w:r w:rsidRPr="0058593F">
        <w:t xml:space="preserve"> za každé takové porušení</w:t>
      </w:r>
      <w:r w:rsidR="00F53B47">
        <w:t>.</w:t>
      </w:r>
    </w:p>
    <w:p w14:paraId="05977847" w14:textId="7127FD54" w:rsidR="00BE12E8" w:rsidRPr="00DC1937" w:rsidRDefault="00BE12E8" w:rsidP="00732278">
      <w:pPr>
        <w:numPr>
          <w:ilvl w:val="0"/>
          <w:numId w:val="15"/>
        </w:numPr>
        <w:spacing w:after="120" w:line="240" w:lineRule="auto"/>
        <w:jc w:val="both"/>
      </w:pPr>
      <w:bookmarkStart w:id="26"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732278">
      <w:pPr>
        <w:numPr>
          <w:ilvl w:val="0"/>
          <w:numId w:val="15"/>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732278">
      <w:pPr>
        <w:numPr>
          <w:ilvl w:val="0"/>
          <w:numId w:val="15"/>
        </w:numPr>
        <w:spacing w:after="120" w:line="240" w:lineRule="auto"/>
        <w:jc w:val="both"/>
      </w:pPr>
      <w:bookmarkStart w:id="27" w:name="_Hlk510778708"/>
      <w:bookmarkEnd w:id="26"/>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732278">
      <w:pPr>
        <w:numPr>
          <w:ilvl w:val="0"/>
          <w:numId w:val="15"/>
        </w:numPr>
        <w:spacing w:after="120" w:line="240" w:lineRule="auto"/>
        <w:jc w:val="both"/>
      </w:pPr>
      <w:bookmarkStart w:id="28" w:name="_Hlk510778694"/>
      <w:bookmarkEnd w:id="27"/>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732278">
      <w:pPr>
        <w:numPr>
          <w:ilvl w:val="0"/>
          <w:numId w:val="15"/>
        </w:numPr>
        <w:spacing w:after="120" w:line="240" w:lineRule="auto"/>
        <w:jc w:val="both"/>
      </w:pPr>
      <w:bookmarkStart w:id="29" w:name="_Hlk509488369"/>
      <w:bookmarkEnd w:id="28"/>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0E666A">
      <w:pPr>
        <w:numPr>
          <w:ilvl w:val="0"/>
          <w:numId w:val="15"/>
        </w:numPr>
        <w:spacing w:after="0" w:line="240" w:lineRule="auto"/>
        <w:jc w:val="both"/>
      </w:pPr>
      <w:bookmarkStart w:id="30"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732278">
      <w:pPr>
        <w:pStyle w:val="Nadpis1"/>
        <w:keepLines w:val="0"/>
        <w:numPr>
          <w:ilvl w:val="0"/>
          <w:numId w:val="26"/>
        </w:numPr>
        <w:spacing w:before="360" w:after="120" w:line="240" w:lineRule="auto"/>
        <w:ind w:left="357" w:hanging="357"/>
        <w:jc w:val="center"/>
        <w:rPr>
          <w:color w:val="2F5496" w:themeColor="accent1" w:themeShade="BF"/>
        </w:rPr>
      </w:pPr>
      <w:bookmarkStart w:id="31" w:name="_Hlk511034553"/>
      <w:bookmarkEnd w:id="19"/>
      <w:bookmarkEnd w:id="29"/>
      <w:bookmarkEnd w:id="30"/>
      <w:r>
        <w:rPr>
          <w:color w:val="2F5496" w:themeColor="accent1" w:themeShade="BF"/>
        </w:rPr>
        <w:lastRenderedPageBreak/>
        <w:t xml:space="preserve"> </w:t>
      </w:r>
      <w:r w:rsidR="00BE12E8" w:rsidRPr="00DD7985">
        <w:rPr>
          <w:color w:val="2F5496" w:themeColor="accent1" w:themeShade="BF"/>
        </w:rPr>
        <w:t>Zánik závazků</w:t>
      </w:r>
    </w:p>
    <w:p w14:paraId="72A5EFA9" w14:textId="77777777" w:rsidR="00A53398" w:rsidRPr="002043AC" w:rsidRDefault="00A53398" w:rsidP="00732278">
      <w:pPr>
        <w:numPr>
          <w:ilvl w:val="0"/>
          <w:numId w:val="17"/>
        </w:numPr>
        <w:spacing w:after="120" w:line="240" w:lineRule="auto"/>
        <w:jc w:val="both"/>
      </w:pPr>
      <w:bookmarkStart w:id="32" w:name="_Hlk510778903"/>
      <w:r w:rsidRPr="002043AC">
        <w:t>Smluvní strany se dohodly, že závazek ze smluvního vztahu zaniká v těchto případech:</w:t>
      </w:r>
    </w:p>
    <w:bookmarkEnd w:id="32"/>
    <w:p w14:paraId="62E81390" w14:textId="77777777" w:rsidR="00A53398" w:rsidRPr="00DD7985" w:rsidRDefault="00A53398" w:rsidP="00732278">
      <w:pPr>
        <w:pStyle w:val="Odstavecseseznamem"/>
        <w:numPr>
          <w:ilvl w:val="0"/>
          <w:numId w:val="16"/>
        </w:numPr>
      </w:pPr>
      <w:r w:rsidRPr="00DD7985">
        <w:t>spln</w:t>
      </w:r>
      <w:r>
        <w:t>ěním všech závazků řádně a včas,</w:t>
      </w:r>
    </w:p>
    <w:p w14:paraId="7C436E2D" w14:textId="77777777" w:rsidR="00A53398" w:rsidRPr="005A4A51" w:rsidRDefault="00A53398" w:rsidP="00732278">
      <w:pPr>
        <w:pStyle w:val="Odstavecseseznamem"/>
        <w:numPr>
          <w:ilvl w:val="0"/>
          <w:numId w:val="16"/>
        </w:numPr>
      </w:pPr>
      <w:bookmarkStart w:id="33" w:name="_Hlk510519080"/>
      <w:r w:rsidRPr="005A4A51">
        <w:t xml:space="preserve">vzájemnou dohodou smluvních stran </w:t>
      </w:r>
      <w:bookmarkStart w:id="34" w:name="_Hlk510519061"/>
      <w:r w:rsidRPr="005A4A51">
        <w:t>při vzájemném vyrovnání účelně vynaložených a prokazatelně doložených nákladů ke dni zániku Smlouvy</w:t>
      </w:r>
      <w:bookmarkEnd w:id="34"/>
      <w:r w:rsidRPr="005A4A51">
        <w:t xml:space="preserve">, </w:t>
      </w:r>
    </w:p>
    <w:p w14:paraId="41E69FA5" w14:textId="77777777" w:rsidR="00A53398" w:rsidRDefault="00A53398" w:rsidP="00732278">
      <w:pPr>
        <w:pStyle w:val="Odrazka1zacislem"/>
        <w:numPr>
          <w:ilvl w:val="0"/>
          <w:numId w:val="25"/>
        </w:numPr>
        <w:spacing w:before="0" w:after="120"/>
        <w:rPr>
          <w:rFonts w:asciiTheme="minorHAnsi" w:hAnsiTheme="minorHAnsi"/>
          <w:sz w:val="22"/>
        </w:rPr>
      </w:pPr>
      <w:bookmarkStart w:id="35" w:name="_Hlk510519133"/>
      <w:bookmarkEnd w:id="33"/>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36" w:name="_Hlk510517802"/>
      <w:r w:rsidRPr="002043AC">
        <w:rPr>
          <w:rFonts w:asciiTheme="minorHAnsi" w:hAnsiTheme="minorHAnsi"/>
          <w:sz w:val="22"/>
        </w:rPr>
        <w:t xml:space="preserve"> </w:t>
      </w:r>
      <w:bookmarkStart w:id="37" w:name="_Hlk510519190"/>
      <w:bookmarkEnd w:id="35"/>
    </w:p>
    <w:p w14:paraId="47875AFA" w14:textId="77777777" w:rsidR="00A53398" w:rsidRPr="00A23200" w:rsidRDefault="00A53398" w:rsidP="00732278">
      <w:pPr>
        <w:numPr>
          <w:ilvl w:val="0"/>
          <w:numId w:val="17"/>
        </w:numPr>
        <w:spacing w:after="120" w:line="240" w:lineRule="auto"/>
        <w:jc w:val="both"/>
      </w:pPr>
      <w:bookmarkStart w:id="38" w:name="_Hlk510517281"/>
      <w:bookmarkEnd w:id="36"/>
      <w:bookmarkEnd w:id="37"/>
      <w:r w:rsidRPr="00A23200">
        <w:t>Za podstatné porušení Smlouvy se považuje</w:t>
      </w:r>
      <w:r>
        <w:t xml:space="preserve"> zejména</w:t>
      </w:r>
      <w:r w:rsidRPr="00A23200">
        <w:t>:</w:t>
      </w:r>
    </w:p>
    <w:p w14:paraId="2EBA0116" w14:textId="77777777" w:rsidR="00A53398" w:rsidRPr="005457E4" w:rsidRDefault="00A53398" w:rsidP="00732278">
      <w:pPr>
        <w:pStyle w:val="Odstavecseseznamem"/>
        <w:numPr>
          <w:ilvl w:val="0"/>
          <w:numId w:val="27"/>
        </w:numPr>
        <w:rPr>
          <w:sz w:val="22"/>
        </w:rPr>
      </w:pPr>
      <w:r w:rsidRPr="005457E4">
        <w:rPr>
          <w:sz w:val="22"/>
        </w:rPr>
        <w:t>prodlení se zahájením díla déle než 10 pracovních dnů z důvodu na straně Zhotovitele,</w:t>
      </w:r>
    </w:p>
    <w:p w14:paraId="30C881C9" w14:textId="77777777" w:rsidR="00A53398" w:rsidRPr="005457E4" w:rsidRDefault="00A53398" w:rsidP="00732278">
      <w:pPr>
        <w:pStyle w:val="Odstavecseseznamem"/>
        <w:numPr>
          <w:ilvl w:val="0"/>
          <w:numId w:val="27"/>
        </w:numPr>
        <w:rPr>
          <w:sz w:val="22"/>
        </w:rPr>
      </w:pPr>
      <w:r w:rsidRPr="005457E4">
        <w:rPr>
          <w:sz w:val="22"/>
        </w:rPr>
        <w:t>prodlení s dokončením díla déle než 20 pracovních dnů,</w:t>
      </w:r>
    </w:p>
    <w:p w14:paraId="1727B8DD" w14:textId="77777777" w:rsidR="00A53398" w:rsidRPr="005457E4" w:rsidRDefault="00A53398" w:rsidP="00732278">
      <w:pPr>
        <w:pStyle w:val="Odstavecseseznamem"/>
        <w:numPr>
          <w:ilvl w:val="0"/>
          <w:numId w:val="27"/>
        </w:numPr>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732278">
      <w:pPr>
        <w:pStyle w:val="Odstavecseseznamem"/>
        <w:numPr>
          <w:ilvl w:val="0"/>
          <w:numId w:val="27"/>
        </w:numPr>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732278">
      <w:pPr>
        <w:pStyle w:val="Odstavecseseznamem"/>
        <w:numPr>
          <w:ilvl w:val="0"/>
          <w:numId w:val="27"/>
        </w:numPr>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732278">
      <w:pPr>
        <w:pStyle w:val="Odstavecseseznamem"/>
        <w:numPr>
          <w:ilvl w:val="0"/>
          <w:numId w:val="27"/>
        </w:numPr>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B5CE2" w14:textId="77777777" w:rsidR="00A53398" w:rsidRPr="005457E4" w:rsidRDefault="00A53398" w:rsidP="00732278">
      <w:pPr>
        <w:pStyle w:val="Odstavecseseznamem"/>
        <w:numPr>
          <w:ilvl w:val="0"/>
          <w:numId w:val="27"/>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732278">
      <w:pPr>
        <w:pStyle w:val="Odstavecseseznamem"/>
        <w:numPr>
          <w:ilvl w:val="0"/>
          <w:numId w:val="27"/>
        </w:numPr>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732278">
      <w:pPr>
        <w:numPr>
          <w:ilvl w:val="0"/>
          <w:numId w:val="17"/>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732278">
      <w:pPr>
        <w:numPr>
          <w:ilvl w:val="0"/>
          <w:numId w:val="17"/>
        </w:numPr>
        <w:spacing w:after="120" w:line="240" w:lineRule="auto"/>
        <w:jc w:val="both"/>
      </w:pPr>
      <w:r w:rsidRPr="009F2373">
        <w:t>Odstoupení od Smlouvy se dále řídí ustanovením § 2001 a násl. OZ.</w:t>
      </w:r>
    </w:p>
    <w:p w14:paraId="78563422" w14:textId="77777777" w:rsidR="00A53398" w:rsidRPr="009F2373" w:rsidRDefault="00A53398" w:rsidP="00732278">
      <w:pPr>
        <w:numPr>
          <w:ilvl w:val="0"/>
          <w:numId w:val="17"/>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732278">
      <w:pPr>
        <w:numPr>
          <w:ilvl w:val="0"/>
          <w:numId w:val="17"/>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732278">
      <w:pPr>
        <w:numPr>
          <w:ilvl w:val="0"/>
          <w:numId w:val="17"/>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732278">
      <w:pPr>
        <w:numPr>
          <w:ilvl w:val="0"/>
          <w:numId w:val="17"/>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3D9A1FAE" w14:textId="67EE6AFC" w:rsidR="004625BB" w:rsidRDefault="00A53398" w:rsidP="000E666A">
      <w:pPr>
        <w:numPr>
          <w:ilvl w:val="0"/>
          <w:numId w:val="17"/>
        </w:numPr>
        <w:spacing w:after="0" w:line="240" w:lineRule="auto"/>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38"/>
    <w:p w14:paraId="0806DD59" w14:textId="36035ECA" w:rsidR="002043AC" w:rsidRPr="008A2743" w:rsidRDefault="000A5E6E" w:rsidP="00732278">
      <w:pPr>
        <w:pStyle w:val="Nadpis1"/>
        <w:keepLines w:val="0"/>
        <w:numPr>
          <w:ilvl w:val="0"/>
          <w:numId w:val="26"/>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2043AC" w:rsidRPr="008A2743">
        <w:rPr>
          <w:color w:val="2F5496" w:themeColor="accent1" w:themeShade="BF"/>
        </w:rPr>
        <w:t>Doba platnosti a účinnosti Smlouvy</w:t>
      </w:r>
    </w:p>
    <w:p w14:paraId="0A6659EE" w14:textId="77777777" w:rsidR="002043AC" w:rsidRPr="008A2743" w:rsidRDefault="002043AC" w:rsidP="00732278">
      <w:pPr>
        <w:numPr>
          <w:ilvl w:val="0"/>
          <w:numId w:val="23"/>
        </w:numPr>
        <w:spacing w:after="60" w:line="240" w:lineRule="auto"/>
        <w:jc w:val="both"/>
      </w:pPr>
      <w:r w:rsidRPr="008A2743">
        <w:t>Tato Smlouva nabývá platnosti dnem jejího podpisu oběma Smluvními stranami.</w:t>
      </w:r>
    </w:p>
    <w:p w14:paraId="5654B37B" w14:textId="68FFDC2F" w:rsidR="002043AC" w:rsidRPr="00A743BF" w:rsidRDefault="002043AC" w:rsidP="00732278">
      <w:pPr>
        <w:numPr>
          <w:ilvl w:val="0"/>
          <w:numId w:val="23"/>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1"/>
    <w:p w14:paraId="52031D95" w14:textId="6D4A57F1" w:rsidR="00BE12E8" w:rsidRPr="00DD7985" w:rsidRDefault="00DD7985" w:rsidP="00732278">
      <w:pPr>
        <w:pStyle w:val="Nadpis1"/>
        <w:keepLines w:val="0"/>
        <w:numPr>
          <w:ilvl w:val="0"/>
          <w:numId w:val="26"/>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732278">
      <w:pPr>
        <w:numPr>
          <w:ilvl w:val="0"/>
          <w:numId w:val="21"/>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732278">
      <w:pPr>
        <w:numPr>
          <w:ilvl w:val="0"/>
          <w:numId w:val="21"/>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732278">
      <w:pPr>
        <w:numPr>
          <w:ilvl w:val="0"/>
          <w:numId w:val="21"/>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732278">
      <w:pPr>
        <w:numPr>
          <w:ilvl w:val="0"/>
          <w:numId w:val="21"/>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732278">
      <w:pPr>
        <w:numPr>
          <w:ilvl w:val="0"/>
          <w:numId w:val="21"/>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732278">
      <w:pPr>
        <w:numPr>
          <w:ilvl w:val="0"/>
          <w:numId w:val="21"/>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Default="00ED2BF5" w:rsidP="00732278">
      <w:pPr>
        <w:numPr>
          <w:ilvl w:val="0"/>
          <w:numId w:val="21"/>
        </w:numPr>
        <w:spacing w:after="60" w:line="240" w:lineRule="auto"/>
        <w:jc w:val="both"/>
      </w:pPr>
      <w:bookmarkStart w:id="39"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39"/>
    <w:p w14:paraId="414AD866" w14:textId="427A8E72" w:rsidR="00AD5D0B" w:rsidRDefault="000E666A" w:rsidP="00732278">
      <w:pPr>
        <w:numPr>
          <w:ilvl w:val="0"/>
          <w:numId w:val="21"/>
        </w:numPr>
        <w:spacing w:after="60" w:line="240" w:lineRule="auto"/>
        <w:jc w:val="both"/>
      </w:pPr>
      <w:r w:rsidRPr="000E666A">
        <w:t>Tato smlouva je vyhotovena v 1 originále, který je elektronicky podepsaný oběma smluvními stranami.</w:t>
      </w:r>
    </w:p>
    <w:p w14:paraId="3E8DB3B9" w14:textId="00C810DD" w:rsidR="00F3504A" w:rsidRDefault="00AD5D0B" w:rsidP="00F3504A">
      <w:pPr>
        <w:numPr>
          <w:ilvl w:val="0"/>
          <w:numId w:val="21"/>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4C1AA2C0" w14:textId="16EB625A" w:rsidR="00AD5D0B" w:rsidRPr="00640A13" w:rsidRDefault="00DC2159" w:rsidP="00732278">
      <w:pPr>
        <w:pStyle w:val="Nadpis1"/>
        <w:keepLines w:val="0"/>
        <w:numPr>
          <w:ilvl w:val="0"/>
          <w:numId w:val="26"/>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845E2C">
      <w:pPr>
        <w:numPr>
          <w:ilvl w:val="0"/>
          <w:numId w:val="6"/>
        </w:numPr>
        <w:spacing w:after="0" w:line="240" w:lineRule="auto"/>
        <w:jc w:val="both"/>
      </w:pPr>
      <w:r w:rsidRPr="00B168CD">
        <w:t>Součástí Smlouvy jsou tyto přílohy:</w:t>
      </w:r>
    </w:p>
    <w:p w14:paraId="6B21178E" w14:textId="238CB88C" w:rsidR="00BE12E8" w:rsidRPr="00B168CD" w:rsidRDefault="00BE12E8" w:rsidP="000E666A">
      <w:pPr>
        <w:spacing w:after="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0E666A">
      <w:pPr>
        <w:spacing w:after="0" w:line="240" w:lineRule="auto"/>
        <w:ind w:left="708"/>
        <w:rPr>
          <w:szCs w:val="20"/>
        </w:rPr>
      </w:pPr>
      <w:r w:rsidRPr="00B168CD">
        <w:rPr>
          <w:szCs w:val="20"/>
        </w:rPr>
        <w:lastRenderedPageBreak/>
        <w:t>Příloha č. 2 – Záruka a záruční podmínky</w:t>
      </w:r>
    </w:p>
    <w:p w14:paraId="03F2BA65" w14:textId="162300EB" w:rsidR="00186E5E" w:rsidRPr="00B168CD" w:rsidRDefault="00186E5E" w:rsidP="000E666A">
      <w:pPr>
        <w:spacing w:after="0" w:line="240" w:lineRule="auto"/>
        <w:ind w:left="708"/>
        <w:rPr>
          <w:szCs w:val="20"/>
        </w:rPr>
      </w:pPr>
      <w:r w:rsidRPr="00B168CD">
        <w:rPr>
          <w:szCs w:val="20"/>
        </w:rPr>
        <w:t xml:space="preserve">Příloha č. </w:t>
      </w:r>
      <w:r w:rsidR="000F3CC9">
        <w:rPr>
          <w:szCs w:val="20"/>
        </w:rPr>
        <w:t>3</w:t>
      </w:r>
      <w:r w:rsidRPr="00B168CD">
        <w:rPr>
          <w:szCs w:val="20"/>
        </w:rPr>
        <w:t xml:space="preserve"> – Cenové kalkulace a stanovení celkové ceny díla</w:t>
      </w:r>
      <w:r w:rsidR="00D5437E" w:rsidRPr="00B168CD">
        <w:rPr>
          <w:szCs w:val="20"/>
        </w:rPr>
        <w:t xml:space="preserve"> (položkový rozpočet)</w:t>
      </w:r>
    </w:p>
    <w:p w14:paraId="2922EDD5" w14:textId="51C38D62" w:rsidR="00811D72" w:rsidRPr="00B168CD" w:rsidRDefault="00811D72" w:rsidP="000E666A">
      <w:pPr>
        <w:spacing w:after="0" w:line="240" w:lineRule="auto"/>
        <w:ind w:left="708"/>
        <w:rPr>
          <w:szCs w:val="20"/>
        </w:rPr>
      </w:pPr>
      <w:r w:rsidRPr="00B168CD">
        <w:rPr>
          <w:szCs w:val="20"/>
        </w:rPr>
        <w:t xml:space="preserve">Příloha č. </w:t>
      </w:r>
      <w:r w:rsidR="000F3CC9">
        <w:rPr>
          <w:szCs w:val="20"/>
        </w:rPr>
        <w:t>4</w:t>
      </w:r>
      <w:r w:rsidRPr="00B168CD">
        <w:rPr>
          <w:szCs w:val="20"/>
        </w:rPr>
        <w:t xml:space="preserve"> – Požadavky na součinnost Objednatele</w:t>
      </w:r>
    </w:p>
    <w:p w14:paraId="68A679C4" w14:textId="4DA74B47" w:rsidR="00BE12E8" w:rsidRPr="00B168CD" w:rsidRDefault="00BE12E8" w:rsidP="000E666A">
      <w:pPr>
        <w:spacing w:after="0" w:line="240" w:lineRule="auto"/>
        <w:ind w:left="708"/>
        <w:rPr>
          <w:szCs w:val="20"/>
        </w:rPr>
      </w:pPr>
      <w:r w:rsidRPr="00B168CD">
        <w:rPr>
          <w:szCs w:val="20"/>
        </w:rPr>
        <w:t xml:space="preserve">Příloha č. </w:t>
      </w:r>
      <w:r w:rsidR="000F3CC9">
        <w:rPr>
          <w:szCs w:val="20"/>
        </w:rPr>
        <w:t>5</w:t>
      </w:r>
      <w:r w:rsidR="005E0ECC" w:rsidRPr="00B168CD">
        <w:rPr>
          <w:szCs w:val="20"/>
        </w:rPr>
        <w:t xml:space="preserve"> </w:t>
      </w:r>
      <w:r w:rsidR="00B168CD" w:rsidRPr="00B168CD">
        <w:rPr>
          <w:szCs w:val="20"/>
        </w:rPr>
        <w:t>– Zodpovědné</w:t>
      </w:r>
      <w:r w:rsidRPr="00B168CD">
        <w:rPr>
          <w:szCs w:val="20"/>
        </w:rPr>
        <w:t xml:space="preserve"> osoby</w:t>
      </w:r>
    </w:p>
    <w:p w14:paraId="0E87D305" w14:textId="5D7335DA" w:rsidR="00811D72" w:rsidRPr="00A743BF" w:rsidRDefault="00811D72" w:rsidP="000E666A">
      <w:pPr>
        <w:spacing w:after="0" w:line="240" w:lineRule="auto"/>
        <w:ind w:left="708"/>
        <w:rPr>
          <w:szCs w:val="20"/>
        </w:rPr>
      </w:pPr>
      <w:r w:rsidRPr="00B168CD">
        <w:rPr>
          <w:szCs w:val="20"/>
        </w:rPr>
        <w:t xml:space="preserve">Příloha č. </w:t>
      </w:r>
      <w:r w:rsidR="000F3CC9">
        <w:rPr>
          <w:szCs w:val="20"/>
        </w:rPr>
        <w:t>6</w:t>
      </w:r>
      <w:r w:rsidRPr="00B168CD">
        <w:rPr>
          <w:szCs w:val="20"/>
        </w:rPr>
        <w:t xml:space="preserve"> – </w:t>
      </w:r>
      <w:r w:rsidR="007F46D4" w:rsidRPr="00B168CD">
        <w:rPr>
          <w:szCs w:val="20"/>
        </w:rPr>
        <w:t>Bezpečnostní požadavky</w:t>
      </w:r>
    </w:p>
    <w:p w14:paraId="575F6DF3" w14:textId="77777777" w:rsidR="00BE12E8" w:rsidRPr="00A743BF" w:rsidRDefault="00BE12E8" w:rsidP="00BE12E8">
      <w:pPr>
        <w:ind w:right="-766"/>
        <w:jc w:val="both"/>
      </w:pPr>
    </w:p>
    <w:p w14:paraId="1C0912E1" w14:textId="5132E471" w:rsidR="006C6BD0" w:rsidRPr="000E666A" w:rsidRDefault="006C6BD0" w:rsidP="00C01595">
      <w:pPr>
        <w:tabs>
          <w:tab w:val="left" w:pos="5245"/>
        </w:tabs>
        <w:spacing w:after="120" w:line="240" w:lineRule="auto"/>
        <w:rPr>
          <w:szCs w:val="20"/>
        </w:rPr>
      </w:pPr>
      <w:r>
        <w:rPr>
          <w:szCs w:val="20"/>
        </w:rPr>
        <w:t>Za Objednatele:</w:t>
      </w:r>
      <w:r>
        <w:rPr>
          <w:szCs w:val="20"/>
        </w:rPr>
        <w:tab/>
        <w:t xml:space="preserve">Za </w:t>
      </w:r>
      <w:r w:rsidR="00AA7B64">
        <w:rPr>
          <w:szCs w:val="20"/>
        </w:rPr>
        <w:t>Zhotovitele</w:t>
      </w:r>
      <w:r>
        <w:rPr>
          <w:szCs w:val="20"/>
        </w:rPr>
        <w:t>:</w:t>
      </w:r>
    </w:p>
    <w:p w14:paraId="2325FBBC" w14:textId="16A1D765" w:rsidR="006C6BD0" w:rsidRDefault="006C6BD0" w:rsidP="006C6BD0">
      <w:pPr>
        <w:spacing w:before="120" w:after="120"/>
      </w:pPr>
      <w:bookmarkStart w:id="40"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rsidRPr="00AA7B64">
        <w:rPr>
          <w:highlight w:val="yellow"/>
        </w:rPr>
        <w:t>V ………………………. dne:</w:t>
      </w:r>
    </w:p>
    <w:bookmarkEnd w:id="40"/>
    <w:p w14:paraId="03372568" w14:textId="77777777" w:rsidR="006C6BD0" w:rsidRDefault="006C6BD0" w:rsidP="006C6BD0">
      <w:pPr>
        <w:spacing w:before="120" w:after="120"/>
      </w:pPr>
    </w:p>
    <w:p w14:paraId="2442E6A0" w14:textId="77777777" w:rsidR="000E666A" w:rsidRDefault="000E666A" w:rsidP="00DC2159">
      <w:pPr>
        <w:spacing w:before="120" w:after="120"/>
      </w:pPr>
    </w:p>
    <w:p w14:paraId="48FDDDF9" w14:textId="77777777" w:rsidR="00880FC3" w:rsidRDefault="00880FC3" w:rsidP="00DC2159">
      <w:pPr>
        <w:spacing w:before="120" w:after="120"/>
      </w:pPr>
    </w:p>
    <w:p w14:paraId="7F5D713F" w14:textId="77777777" w:rsidR="00880FC3" w:rsidRPr="00A0362A" w:rsidRDefault="00880FC3" w:rsidP="00DC2159">
      <w:pPr>
        <w:spacing w:before="120" w:after="120"/>
      </w:pPr>
    </w:p>
    <w:p w14:paraId="61168FB9" w14:textId="6EEF64DE" w:rsidR="00FE3887" w:rsidRPr="00A0362A" w:rsidRDefault="00FE3887" w:rsidP="00880FC3">
      <w:pPr>
        <w:tabs>
          <w:tab w:val="left" w:pos="5245"/>
        </w:tabs>
        <w:spacing w:after="0" w:line="240" w:lineRule="auto"/>
      </w:pPr>
      <w:bookmarkStart w:id="41" w:name="_Hlk169684022"/>
      <w:r>
        <w:t>…………..</w:t>
      </w:r>
      <w:r w:rsidRPr="00A0362A">
        <w:t>……………………………………</w:t>
      </w:r>
      <w:r w:rsidR="00C01595">
        <w:t>……..</w:t>
      </w:r>
      <w:r w:rsidR="00C01595">
        <w:tab/>
      </w:r>
      <w:r w:rsidRPr="00A0362A">
        <w:t>……………………………………</w:t>
      </w:r>
      <w:r>
        <w:t>………</w:t>
      </w:r>
      <w:r w:rsidR="00C01595">
        <w:t>…..</w:t>
      </w:r>
      <w:r>
        <w:t>…</w:t>
      </w:r>
    </w:p>
    <w:p w14:paraId="3994884B" w14:textId="38917B0A" w:rsidR="00FE3887" w:rsidRDefault="00FE3887" w:rsidP="00880FC3">
      <w:pPr>
        <w:spacing w:after="0" w:line="240" w:lineRule="auto"/>
      </w:pPr>
      <w:r>
        <w:t>MUDr. Tomáš Gottvald, MHA</w:t>
      </w:r>
      <w:r>
        <w:tab/>
      </w:r>
      <w:r>
        <w:tab/>
      </w:r>
      <w:r>
        <w:tab/>
      </w:r>
      <w:r>
        <w:tab/>
        <w:t xml:space="preserve">      </w:t>
      </w:r>
      <w:r w:rsidRPr="004A7EBF">
        <w:rPr>
          <w:highlight w:val="yellow"/>
        </w:rPr>
        <w:t>jméno</w:t>
      </w:r>
    </w:p>
    <w:p w14:paraId="123D8828" w14:textId="4B8999B0" w:rsidR="00FE3887" w:rsidRDefault="00FE3887" w:rsidP="00880FC3">
      <w:pPr>
        <w:tabs>
          <w:tab w:val="left" w:pos="5245"/>
        </w:tabs>
        <w:spacing w:after="0" w:line="240" w:lineRule="auto"/>
      </w:pPr>
      <w:r>
        <w:t>předseda představenstva</w:t>
      </w:r>
      <w:r>
        <w:tab/>
      </w:r>
      <w:r w:rsidRPr="00A4298B">
        <w:rPr>
          <w:highlight w:val="yellow"/>
        </w:rPr>
        <w:t>pozice</w:t>
      </w:r>
      <w:r>
        <w:tab/>
      </w:r>
    </w:p>
    <w:p w14:paraId="5D9D1104" w14:textId="77777777" w:rsidR="00FE3887" w:rsidRDefault="00FE3887" w:rsidP="00C01595">
      <w:pPr>
        <w:spacing w:before="120" w:after="120" w:line="240" w:lineRule="auto"/>
      </w:pPr>
    </w:p>
    <w:p w14:paraId="6DA29FEA" w14:textId="77777777" w:rsidR="00FE3887" w:rsidRDefault="00FE3887" w:rsidP="00C01595">
      <w:pPr>
        <w:spacing w:before="120" w:after="120" w:line="240" w:lineRule="auto"/>
      </w:pPr>
    </w:p>
    <w:p w14:paraId="2253CEE2" w14:textId="77777777" w:rsidR="00880FC3" w:rsidRDefault="00880FC3" w:rsidP="00C01595">
      <w:pPr>
        <w:spacing w:before="120" w:after="120" w:line="240" w:lineRule="auto"/>
      </w:pPr>
    </w:p>
    <w:p w14:paraId="092E36FD" w14:textId="77777777" w:rsidR="00880FC3" w:rsidRDefault="00880FC3" w:rsidP="00C01595">
      <w:pPr>
        <w:spacing w:before="120" w:after="120" w:line="240" w:lineRule="auto"/>
      </w:pPr>
    </w:p>
    <w:p w14:paraId="38E8E9A5" w14:textId="77777777" w:rsidR="00880FC3" w:rsidRDefault="00880FC3" w:rsidP="00C01595">
      <w:pPr>
        <w:spacing w:before="120" w:after="120" w:line="240" w:lineRule="auto"/>
      </w:pPr>
    </w:p>
    <w:p w14:paraId="12DDCF91" w14:textId="104835B9" w:rsidR="00FE3887" w:rsidRDefault="00FE3887" w:rsidP="00880FC3">
      <w:pPr>
        <w:tabs>
          <w:tab w:val="left" w:pos="2268"/>
          <w:tab w:val="left" w:pos="5245"/>
        </w:tabs>
        <w:autoSpaceDN w:val="0"/>
        <w:spacing w:after="0" w:line="240" w:lineRule="auto"/>
      </w:pPr>
      <w:r>
        <w:t>………..</w:t>
      </w:r>
      <w:r w:rsidRPr="00A0362A">
        <w:t>……………………………………</w:t>
      </w:r>
      <w:r w:rsidR="00C01595">
        <w:t>…………</w:t>
      </w:r>
      <w:r w:rsidR="00C01595">
        <w:tab/>
      </w:r>
      <w:r>
        <w:t>…………………………………………</w:t>
      </w:r>
      <w:r w:rsidR="00C01595">
        <w:t>…….</w:t>
      </w:r>
      <w:r>
        <w:t>….</w:t>
      </w:r>
    </w:p>
    <w:p w14:paraId="6270B561" w14:textId="2552D1E9" w:rsidR="00FE3887" w:rsidRPr="00A0362A" w:rsidRDefault="00FE3887" w:rsidP="00880FC3">
      <w:pPr>
        <w:tabs>
          <w:tab w:val="left" w:pos="2268"/>
          <w:tab w:val="left" w:pos="5245"/>
        </w:tabs>
        <w:autoSpaceDN w:val="0"/>
        <w:spacing w:after="0" w:line="240" w:lineRule="auto"/>
      </w:pPr>
      <w:r w:rsidRPr="009B07A9">
        <w:t>MUDr. Vladimír Ning</w:t>
      </w:r>
      <w:r>
        <w:t>er</w:t>
      </w:r>
      <w:r w:rsidRPr="009B07A9">
        <w:t xml:space="preserve">, Ph.D., MBA </w:t>
      </w:r>
      <w:r w:rsidR="00C01595">
        <w:tab/>
      </w:r>
      <w:r w:rsidRPr="00F3760E">
        <w:rPr>
          <w:highlight w:val="yellow"/>
        </w:rPr>
        <w:t>jméno</w:t>
      </w:r>
    </w:p>
    <w:p w14:paraId="18EB43ED" w14:textId="0F6E851E" w:rsidR="00FE3887" w:rsidRDefault="00FE3887" w:rsidP="00880FC3">
      <w:pPr>
        <w:tabs>
          <w:tab w:val="left" w:pos="5245"/>
        </w:tabs>
        <w:spacing w:after="0" w:line="240" w:lineRule="auto"/>
      </w:pPr>
      <w:r>
        <w:t>člen představenstva</w:t>
      </w:r>
      <w:r w:rsidR="00C01595">
        <w:tab/>
      </w:r>
      <w:r w:rsidRPr="005E247F">
        <w:rPr>
          <w:highlight w:val="yellow"/>
        </w:rPr>
        <w:t>pozice</w:t>
      </w:r>
      <w:r w:rsidRPr="00A0362A">
        <w:tab/>
      </w:r>
    </w:p>
    <w:p w14:paraId="14998DFA" w14:textId="77777777" w:rsidR="00FE3887" w:rsidRPr="00D63B71" w:rsidRDefault="00FE3887" w:rsidP="00FE3887">
      <w:pPr>
        <w:tabs>
          <w:tab w:val="left" w:pos="2268"/>
        </w:tabs>
        <w:autoSpaceDN w:val="0"/>
        <w:spacing w:after="0"/>
      </w:pPr>
      <w:r>
        <w:tab/>
      </w:r>
    </w:p>
    <w:p w14:paraId="26A73D5B" w14:textId="77777777" w:rsidR="00880FC3" w:rsidRDefault="00880FC3" w:rsidP="00C01595">
      <w:pPr>
        <w:rPr>
          <w:b/>
          <w:bCs/>
          <w:sz w:val="28"/>
          <w:szCs w:val="28"/>
        </w:rPr>
      </w:pPr>
      <w:bookmarkStart w:id="42" w:name="_Hlk506979781"/>
      <w:bookmarkEnd w:id="41"/>
    </w:p>
    <w:p w14:paraId="2A8AC800" w14:textId="77777777" w:rsidR="00880FC3" w:rsidRDefault="00880FC3" w:rsidP="00C01595">
      <w:pPr>
        <w:rPr>
          <w:b/>
          <w:bCs/>
          <w:sz w:val="28"/>
          <w:szCs w:val="28"/>
        </w:rPr>
      </w:pPr>
    </w:p>
    <w:p w14:paraId="413F0570" w14:textId="77777777" w:rsidR="00880FC3" w:rsidRDefault="00880FC3" w:rsidP="00C01595">
      <w:pPr>
        <w:rPr>
          <w:b/>
          <w:bCs/>
          <w:sz w:val="28"/>
          <w:szCs w:val="28"/>
        </w:rPr>
      </w:pPr>
    </w:p>
    <w:p w14:paraId="21D421DB" w14:textId="77777777" w:rsidR="00880FC3" w:rsidRDefault="00880FC3" w:rsidP="00C01595">
      <w:pPr>
        <w:rPr>
          <w:b/>
          <w:bCs/>
          <w:sz w:val="28"/>
          <w:szCs w:val="28"/>
        </w:rPr>
      </w:pPr>
    </w:p>
    <w:p w14:paraId="1E34AF44" w14:textId="77777777" w:rsidR="00880FC3" w:rsidRDefault="00880FC3" w:rsidP="00C01595">
      <w:pPr>
        <w:rPr>
          <w:b/>
          <w:bCs/>
          <w:sz w:val="28"/>
          <w:szCs w:val="28"/>
        </w:rPr>
      </w:pPr>
    </w:p>
    <w:p w14:paraId="5958EBEE" w14:textId="77777777" w:rsidR="00880FC3" w:rsidRDefault="00880FC3" w:rsidP="00C01595">
      <w:pPr>
        <w:rPr>
          <w:b/>
          <w:bCs/>
          <w:sz w:val="28"/>
          <w:szCs w:val="28"/>
        </w:rPr>
      </w:pPr>
    </w:p>
    <w:p w14:paraId="12CE8894" w14:textId="77777777" w:rsidR="00880FC3" w:rsidRDefault="00880FC3" w:rsidP="00C01595">
      <w:pPr>
        <w:rPr>
          <w:b/>
          <w:bCs/>
          <w:sz w:val="28"/>
          <w:szCs w:val="28"/>
        </w:rPr>
      </w:pPr>
    </w:p>
    <w:p w14:paraId="0EF20309" w14:textId="77777777" w:rsidR="00880FC3" w:rsidRDefault="00880FC3" w:rsidP="00C01595">
      <w:pPr>
        <w:rPr>
          <w:b/>
          <w:bCs/>
          <w:sz w:val="28"/>
          <w:szCs w:val="28"/>
        </w:rPr>
      </w:pPr>
    </w:p>
    <w:p w14:paraId="050725B9" w14:textId="77777777" w:rsidR="00845E2C" w:rsidRDefault="00845E2C" w:rsidP="00C01595">
      <w:pPr>
        <w:rPr>
          <w:b/>
          <w:bCs/>
          <w:sz w:val="28"/>
          <w:szCs w:val="28"/>
        </w:rPr>
      </w:pPr>
    </w:p>
    <w:p w14:paraId="49EB755A" w14:textId="77777777" w:rsidR="00845E2C" w:rsidRDefault="00845E2C" w:rsidP="00C01595">
      <w:pPr>
        <w:rPr>
          <w:b/>
          <w:bCs/>
          <w:sz w:val="28"/>
          <w:szCs w:val="28"/>
        </w:rPr>
      </w:pPr>
    </w:p>
    <w:p w14:paraId="5B9F7861" w14:textId="131AEABE" w:rsidR="00095115" w:rsidRPr="00C01595" w:rsidRDefault="005C0549" w:rsidP="00C01595">
      <w:pPr>
        <w:rPr>
          <w:b/>
          <w:bCs/>
          <w:sz w:val="28"/>
          <w:szCs w:val="28"/>
        </w:rPr>
      </w:pPr>
      <w:r w:rsidRPr="00C01595">
        <w:rPr>
          <w:b/>
          <w:bCs/>
          <w:sz w:val="28"/>
          <w:szCs w:val="28"/>
        </w:rPr>
        <w:t xml:space="preserve">Příloha </w:t>
      </w:r>
      <w:r w:rsidR="00651661" w:rsidRPr="00C01595">
        <w:rPr>
          <w:b/>
          <w:bCs/>
          <w:sz w:val="28"/>
          <w:szCs w:val="28"/>
        </w:rPr>
        <w:t xml:space="preserve">č. </w:t>
      </w:r>
      <w:r w:rsidRPr="00C01595">
        <w:rPr>
          <w:b/>
          <w:bCs/>
          <w:sz w:val="28"/>
          <w:szCs w:val="28"/>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lastRenderedPageBreak/>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D67196">
      <w:bookmarkStart w:id="43" w:name="_Hlk506979792"/>
      <w:bookmarkEnd w:id="42"/>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bookmarkEnd w:id="43"/>
    <w:p w14:paraId="4F70FE67" w14:textId="64D6D5BB" w:rsidR="00D67196" w:rsidRPr="00334408" w:rsidRDefault="00334408" w:rsidP="00732278">
      <w:pPr>
        <w:pStyle w:val="Plohanadpisprvnrovn"/>
        <w:numPr>
          <w:ilvl w:val="0"/>
          <w:numId w:val="18"/>
        </w:numPr>
        <w:rPr>
          <w:rFonts w:asciiTheme="minorHAnsi" w:hAnsiTheme="minorHAnsi"/>
          <w:color w:val="auto"/>
        </w:rPr>
      </w:pPr>
      <w:r>
        <w:rPr>
          <w:rFonts w:asciiTheme="minorHAnsi" w:hAnsiTheme="minorHAnsi"/>
          <w:color w:val="auto"/>
        </w:rPr>
        <w:t>T</w:t>
      </w:r>
      <w:r w:rsidR="00D67196" w:rsidRPr="00334408">
        <w:rPr>
          <w:rFonts w:asciiTheme="minorHAnsi" w:hAnsiTheme="minorHAnsi"/>
          <w:color w:val="auto"/>
        </w:rPr>
        <w:t>echnické prostředky</w:t>
      </w:r>
      <w:r>
        <w:rPr>
          <w:rFonts w:asciiTheme="minorHAnsi" w:hAnsiTheme="minorHAnsi"/>
          <w:color w:val="auto"/>
        </w:rPr>
        <w:t xml:space="preserve"> a zařízení</w:t>
      </w:r>
      <w:r w:rsidR="00D67196" w:rsidRPr="00334408">
        <w:rPr>
          <w:rFonts w:asciiTheme="minorHAnsi" w:hAnsiTheme="minorHAnsi"/>
          <w:color w:val="auto"/>
        </w:rPr>
        <w:t xml:space="preserve"> (</w:t>
      </w:r>
      <w:r w:rsidR="00D67196" w:rsidRPr="00334408">
        <w:rPr>
          <w:rFonts w:asciiTheme="minorHAnsi" w:hAnsiTheme="minorHAnsi"/>
          <w:b w:val="0"/>
          <w:color w:val="auto"/>
        </w:rPr>
        <w:t>dále jen</w:t>
      </w:r>
      <w:r w:rsidR="00D67196" w:rsidRPr="00334408">
        <w:rPr>
          <w:rFonts w:asciiTheme="minorHAnsi" w:hAnsiTheme="minorHAnsi"/>
          <w:color w:val="auto"/>
        </w:rPr>
        <w:t xml:space="preserve"> HW)</w:t>
      </w:r>
    </w:p>
    <w:p w14:paraId="3CDC8F55" w14:textId="04330064" w:rsidR="00D67196" w:rsidRDefault="00E53A96" w:rsidP="00D67196">
      <w:r>
        <w:t>Zhotovitel v rámci plnění díla dodá konfigurační položky typu</w:t>
      </w:r>
      <w:r w:rsidR="00D67196">
        <w:t xml:space="preserve"> </w:t>
      </w:r>
      <w:r w:rsidR="00D67196">
        <w:rPr>
          <w:b/>
        </w:rPr>
        <w:t>HW</w:t>
      </w:r>
      <w:r w:rsidR="00D67196">
        <w:t xml:space="preserve"> v tomto rozsahu a počtu:</w:t>
      </w:r>
    </w:p>
    <w:p w14:paraId="74738884" w14:textId="06B54753" w:rsidR="00D67196" w:rsidRPr="005C0549" w:rsidRDefault="00E84049" w:rsidP="00D67196">
      <w:r w:rsidRPr="00D312F9">
        <w:rPr>
          <w:highlight w:val="yellow"/>
        </w:rPr>
        <w:t xml:space="preserve">Příklad tabulky – zhotovitel doplní údaje nebo vlastní tabulku </w:t>
      </w:r>
      <w:r w:rsidR="006A4306">
        <w:rPr>
          <w:highlight w:val="yellow"/>
        </w:rPr>
        <w:t>s</w:t>
      </w:r>
      <w:r w:rsidRPr="00D312F9">
        <w:rPr>
          <w:highlight w:val="yellow"/>
        </w:rPr>
        <w:t xml:space="preserve"> požadovanými a příp.  jinými vhodnými </w:t>
      </w:r>
      <w:r w:rsidR="00D312F9" w:rsidRPr="00D312F9">
        <w:rPr>
          <w:highlight w:val="yellow"/>
        </w:rPr>
        <w:t>údaji</w:t>
      </w:r>
    </w:p>
    <w:tbl>
      <w:tblPr>
        <w:tblW w:w="956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2"/>
        <w:gridCol w:w="4819"/>
        <w:gridCol w:w="851"/>
        <w:gridCol w:w="1701"/>
      </w:tblGrid>
      <w:tr w:rsidR="00F3504A" w:rsidRPr="00E84049" w14:paraId="42BBF88B" w14:textId="77777777" w:rsidTr="00F3504A">
        <w:trPr>
          <w:cantSplit/>
          <w:trHeight w:val="743"/>
        </w:trPr>
        <w:tc>
          <w:tcPr>
            <w:tcW w:w="2192" w:type="dxa"/>
            <w:shd w:val="clear" w:color="auto" w:fill="D9E2F3" w:themeFill="accent1" w:themeFillTint="33"/>
            <w:vAlign w:val="center"/>
          </w:tcPr>
          <w:p w14:paraId="0F492B97" w14:textId="77777777" w:rsidR="00F3504A" w:rsidRPr="00B168CD" w:rsidRDefault="00F3504A" w:rsidP="000778E9">
            <w:pPr>
              <w:spacing w:after="0"/>
              <w:jc w:val="center"/>
              <w:rPr>
                <w:rFonts w:ascii="Arial" w:hAnsi="Arial" w:cs="Arial"/>
                <w:b/>
                <w:bCs/>
                <w:sz w:val="20"/>
                <w:szCs w:val="20"/>
              </w:rPr>
            </w:pPr>
            <w:r w:rsidRPr="00B168CD">
              <w:rPr>
                <w:rFonts w:ascii="Arial" w:hAnsi="Arial" w:cs="Arial"/>
                <w:b/>
                <w:sz w:val="20"/>
                <w:szCs w:val="20"/>
              </w:rPr>
              <w:t>Typ HW</w:t>
            </w:r>
          </w:p>
        </w:tc>
        <w:tc>
          <w:tcPr>
            <w:tcW w:w="4819" w:type="dxa"/>
            <w:shd w:val="clear" w:color="auto" w:fill="D9E2F3" w:themeFill="accent1" w:themeFillTint="33"/>
            <w:vAlign w:val="center"/>
          </w:tcPr>
          <w:p w14:paraId="0519E83F" w14:textId="78252F37" w:rsidR="00F3504A" w:rsidRPr="00B168CD" w:rsidRDefault="00F3504A" w:rsidP="000778E9">
            <w:pPr>
              <w:spacing w:after="0"/>
              <w:jc w:val="center"/>
              <w:rPr>
                <w:rFonts w:ascii="Arial" w:hAnsi="Arial" w:cs="Arial"/>
                <w:b/>
                <w:bCs/>
                <w:sz w:val="20"/>
                <w:szCs w:val="20"/>
              </w:rPr>
            </w:pPr>
            <w:r w:rsidRPr="00B168CD">
              <w:rPr>
                <w:rFonts w:ascii="Arial" w:hAnsi="Arial" w:cs="Arial"/>
                <w:b/>
                <w:bCs/>
                <w:sz w:val="20"/>
                <w:szCs w:val="20"/>
              </w:rPr>
              <w:t>Výrobce a typ zařízení</w:t>
            </w:r>
          </w:p>
        </w:tc>
        <w:tc>
          <w:tcPr>
            <w:tcW w:w="851" w:type="dxa"/>
            <w:shd w:val="clear" w:color="auto" w:fill="D9E2F3" w:themeFill="accent1" w:themeFillTint="33"/>
            <w:vAlign w:val="center"/>
          </w:tcPr>
          <w:p w14:paraId="58BA0640" w14:textId="77777777" w:rsidR="00F3504A" w:rsidRPr="00B168CD" w:rsidRDefault="00F3504A" w:rsidP="000778E9">
            <w:pPr>
              <w:spacing w:after="0"/>
              <w:jc w:val="center"/>
              <w:rPr>
                <w:rFonts w:ascii="Arial" w:hAnsi="Arial" w:cs="Arial"/>
                <w:b/>
                <w:bCs/>
                <w:sz w:val="20"/>
                <w:szCs w:val="20"/>
              </w:rPr>
            </w:pPr>
            <w:r w:rsidRPr="00B168CD">
              <w:rPr>
                <w:rFonts w:ascii="Arial" w:hAnsi="Arial" w:cs="Arial"/>
                <w:b/>
                <w:bCs/>
                <w:sz w:val="20"/>
                <w:szCs w:val="20"/>
              </w:rPr>
              <w:t>počet kusů</w:t>
            </w:r>
          </w:p>
        </w:tc>
        <w:tc>
          <w:tcPr>
            <w:tcW w:w="1701" w:type="dxa"/>
            <w:shd w:val="clear" w:color="auto" w:fill="D9E2F3" w:themeFill="accent1" w:themeFillTint="33"/>
            <w:vAlign w:val="center"/>
          </w:tcPr>
          <w:p w14:paraId="738EA77A" w14:textId="77777777" w:rsidR="00F3504A" w:rsidRPr="00B168CD" w:rsidRDefault="00F3504A" w:rsidP="000778E9">
            <w:pPr>
              <w:pStyle w:val="Textkomente"/>
              <w:spacing w:after="0"/>
              <w:jc w:val="center"/>
              <w:rPr>
                <w:rFonts w:cs="Arial"/>
                <w:b/>
                <w:bCs/>
              </w:rPr>
            </w:pPr>
            <w:r w:rsidRPr="00B168CD">
              <w:rPr>
                <w:rFonts w:cs="Arial"/>
                <w:b/>
                <w:bCs/>
              </w:rPr>
              <w:t>Platnost záruky do:</w:t>
            </w:r>
          </w:p>
        </w:tc>
      </w:tr>
      <w:tr w:rsidR="00F3504A" w:rsidRPr="00E84049" w14:paraId="79E3807D" w14:textId="77777777" w:rsidTr="00F3504A">
        <w:trPr>
          <w:cantSplit/>
          <w:trHeight w:val="530"/>
        </w:trPr>
        <w:tc>
          <w:tcPr>
            <w:tcW w:w="2192" w:type="dxa"/>
            <w:vAlign w:val="center"/>
          </w:tcPr>
          <w:p w14:paraId="403AC4D6" w14:textId="1B1AD351" w:rsidR="00F3504A" w:rsidRPr="00732278" w:rsidRDefault="00F3504A" w:rsidP="00F3504A">
            <w:pPr>
              <w:pStyle w:val="Zhlav"/>
              <w:tabs>
                <w:tab w:val="clear" w:pos="4536"/>
                <w:tab w:val="clear" w:pos="9072"/>
              </w:tabs>
              <w:rPr>
                <w:rFonts w:cs="Arial"/>
                <w:sz w:val="20"/>
                <w:szCs w:val="20"/>
              </w:rPr>
            </w:pPr>
          </w:p>
        </w:tc>
        <w:tc>
          <w:tcPr>
            <w:tcW w:w="4819" w:type="dxa"/>
            <w:vAlign w:val="center"/>
          </w:tcPr>
          <w:p w14:paraId="299E2581" w14:textId="5E79AAD7" w:rsidR="00F3504A" w:rsidRPr="00E84049" w:rsidRDefault="00F3504A" w:rsidP="000778E9">
            <w:pPr>
              <w:spacing w:after="0"/>
              <w:rPr>
                <w:rFonts w:cs="Arial"/>
                <w:sz w:val="20"/>
                <w:szCs w:val="20"/>
                <w:highlight w:val="yellow"/>
              </w:rPr>
            </w:pPr>
          </w:p>
        </w:tc>
        <w:tc>
          <w:tcPr>
            <w:tcW w:w="851" w:type="dxa"/>
            <w:vAlign w:val="center"/>
          </w:tcPr>
          <w:p w14:paraId="4132073A" w14:textId="77777777" w:rsidR="00F3504A" w:rsidRPr="00E84049" w:rsidRDefault="00F3504A" w:rsidP="004172B4">
            <w:pPr>
              <w:spacing w:after="0"/>
              <w:jc w:val="center"/>
              <w:rPr>
                <w:rFonts w:cs="Arial"/>
                <w:sz w:val="20"/>
                <w:szCs w:val="20"/>
                <w:highlight w:val="yellow"/>
              </w:rPr>
            </w:pPr>
          </w:p>
        </w:tc>
        <w:tc>
          <w:tcPr>
            <w:tcW w:w="1701" w:type="dxa"/>
            <w:vAlign w:val="center"/>
          </w:tcPr>
          <w:p w14:paraId="374C0188" w14:textId="77777777" w:rsidR="00F3504A" w:rsidRPr="00E84049" w:rsidRDefault="00F3504A" w:rsidP="000778E9">
            <w:pPr>
              <w:spacing w:line="240" w:lineRule="auto"/>
              <w:rPr>
                <w:rFonts w:cs="Arial"/>
                <w:sz w:val="20"/>
                <w:szCs w:val="20"/>
                <w:highlight w:val="yellow"/>
              </w:rPr>
            </w:pPr>
          </w:p>
        </w:tc>
      </w:tr>
      <w:tr w:rsidR="00F3504A" w:rsidRPr="00E84049" w14:paraId="6969FCF4" w14:textId="77777777" w:rsidTr="00B37948">
        <w:trPr>
          <w:cantSplit/>
          <w:trHeight w:val="417"/>
        </w:trPr>
        <w:tc>
          <w:tcPr>
            <w:tcW w:w="2192" w:type="dxa"/>
          </w:tcPr>
          <w:p w14:paraId="27C5438F" w14:textId="6F29870A" w:rsidR="00F3504A" w:rsidRPr="00732278" w:rsidRDefault="00F3504A" w:rsidP="00F3504A">
            <w:pPr>
              <w:pStyle w:val="Zhlav"/>
              <w:tabs>
                <w:tab w:val="clear" w:pos="4536"/>
                <w:tab w:val="clear" w:pos="9072"/>
              </w:tabs>
              <w:rPr>
                <w:rFonts w:cs="Arial"/>
                <w:sz w:val="20"/>
                <w:szCs w:val="20"/>
              </w:rPr>
            </w:pPr>
          </w:p>
        </w:tc>
        <w:tc>
          <w:tcPr>
            <w:tcW w:w="4819" w:type="dxa"/>
            <w:vAlign w:val="center"/>
          </w:tcPr>
          <w:p w14:paraId="55BD7A13" w14:textId="7C9BD4EA" w:rsidR="00F3504A" w:rsidRPr="00E84049" w:rsidRDefault="00F3504A" w:rsidP="00F3504A">
            <w:pPr>
              <w:rPr>
                <w:rFonts w:cs="Arial"/>
                <w:sz w:val="20"/>
                <w:szCs w:val="20"/>
                <w:highlight w:val="yellow"/>
              </w:rPr>
            </w:pPr>
          </w:p>
        </w:tc>
        <w:tc>
          <w:tcPr>
            <w:tcW w:w="851" w:type="dxa"/>
            <w:vAlign w:val="center"/>
          </w:tcPr>
          <w:p w14:paraId="7DE0AD0C" w14:textId="77777777" w:rsidR="00F3504A" w:rsidRPr="00E84049" w:rsidRDefault="00F3504A" w:rsidP="00F3504A">
            <w:pPr>
              <w:spacing w:after="0"/>
              <w:jc w:val="center"/>
              <w:rPr>
                <w:rFonts w:cs="Arial"/>
                <w:sz w:val="20"/>
                <w:szCs w:val="20"/>
                <w:highlight w:val="yellow"/>
              </w:rPr>
            </w:pPr>
          </w:p>
        </w:tc>
        <w:tc>
          <w:tcPr>
            <w:tcW w:w="1701" w:type="dxa"/>
            <w:vAlign w:val="center"/>
          </w:tcPr>
          <w:p w14:paraId="2F5BA231" w14:textId="77777777" w:rsidR="00F3504A" w:rsidRPr="00E84049" w:rsidRDefault="00F3504A" w:rsidP="00F3504A">
            <w:pPr>
              <w:rPr>
                <w:rFonts w:cs="Arial"/>
                <w:sz w:val="20"/>
                <w:szCs w:val="20"/>
                <w:highlight w:val="yellow"/>
              </w:rPr>
            </w:pPr>
          </w:p>
        </w:tc>
      </w:tr>
      <w:tr w:rsidR="00F3504A" w:rsidRPr="00E84049" w14:paraId="20F45AC7" w14:textId="77777777" w:rsidTr="00B37948">
        <w:trPr>
          <w:cantSplit/>
          <w:trHeight w:val="417"/>
        </w:trPr>
        <w:tc>
          <w:tcPr>
            <w:tcW w:w="2192" w:type="dxa"/>
          </w:tcPr>
          <w:p w14:paraId="2219FD9A" w14:textId="272E88D0" w:rsidR="00F3504A" w:rsidRPr="00732278" w:rsidRDefault="00F3504A" w:rsidP="00F3504A">
            <w:pPr>
              <w:pStyle w:val="Zhlav"/>
              <w:tabs>
                <w:tab w:val="clear" w:pos="4536"/>
                <w:tab w:val="clear" w:pos="9072"/>
              </w:tabs>
              <w:rPr>
                <w:rFonts w:cs="Arial"/>
                <w:color w:val="808080" w:themeColor="background1" w:themeShade="80"/>
                <w:sz w:val="20"/>
                <w:szCs w:val="20"/>
              </w:rPr>
            </w:pPr>
          </w:p>
        </w:tc>
        <w:tc>
          <w:tcPr>
            <w:tcW w:w="4819" w:type="dxa"/>
            <w:vAlign w:val="center"/>
          </w:tcPr>
          <w:p w14:paraId="5A22B211" w14:textId="01441AE9" w:rsidR="00F3504A" w:rsidRPr="00E84049" w:rsidRDefault="00F3504A" w:rsidP="00F3504A">
            <w:pPr>
              <w:rPr>
                <w:rFonts w:cs="Arial"/>
                <w:sz w:val="20"/>
                <w:szCs w:val="20"/>
                <w:highlight w:val="yellow"/>
              </w:rPr>
            </w:pPr>
          </w:p>
        </w:tc>
        <w:tc>
          <w:tcPr>
            <w:tcW w:w="851" w:type="dxa"/>
            <w:vAlign w:val="center"/>
          </w:tcPr>
          <w:p w14:paraId="6DF1E743" w14:textId="77777777" w:rsidR="00F3504A" w:rsidRPr="00E84049" w:rsidRDefault="00F3504A" w:rsidP="00F3504A">
            <w:pPr>
              <w:spacing w:after="0"/>
              <w:jc w:val="center"/>
              <w:rPr>
                <w:rFonts w:cs="Arial"/>
                <w:sz w:val="20"/>
                <w:szCs w:val="20"/>
                <w:highlight w:val="yellow"/>
              </w:rPr>
            </w:pPr>
          </w:p>
        </w:tc>
        <w:tc>
          <w:tcPr>
            <w:tcW w:w="1701" w:type="dxa"/>
            <w:vAlign w:val="center"/>
          </w:tcPr>
          <w:p w14:paraId="7441F22B" w14:textId="77777777" w:rsidR="00F3504A" w:rsidRPr="00E84049" w:rsidRDefault="00F3504A" w:rsidP="00F3504A">
            <w:pPr>
              <w:rPr>
                <w:rFonts w:cs="Arial"/>
                <w:sz w:val="20"/>
                <w:szCs w:val="20"/>
                <w:highlight w:val="yellow"/>
              </w:rPr>
            </w:pPr>
          </w:p>
        </w:tc>
      </w:tr>
      <w:tr w:rsidR="00F3504A" w:rsidRPr="00E84049" w14:paraId="542E3098" w14:textId="77777777" w:rsidTr="00B37948">
        <w:trPr>
          <w:cantSplit/>
          <w:trHeight w:val="417"/>
        </w:trPr>
        <w:tc>
          <w:tcPr>
            <w:tcW w:w="2192" w:type="dxa"/>
          </w:tcPr>
          <w:p w14:paraId="594B4135" w14:textId="3F4368E8" w:rsidR="00F3504A" w:rsidRPr="00732278" w:rsidRDefault="00F3504A" w:rsidP="00F3504A">
            <w:pPr>
              <w:pStyle w:val="Zhlav"/>
              <w:tabs>
                <w:tab w:val="clear" w:pos="4536"/>
                <w:tab w:val="clear" w:pos="9072"/>
              </w:tabs>
              <w:rPr>
                <w:rFonts w:cs="Arial"/>
                <w:sz w:val="20"/>
                <w:szCs w:val="20"/>
              </w:rPr>
            </w:pPr>
          </w:p>
        </w:tc>
        <w:tc>
          <w:tcPr>
            <w:tcW w:w="4819" w:type="dxa"/>
            <w:vAlign w:val="center"/>
          </w:tcPr>
          <w:p w14:paraId="371181F2" w14:textId="2CC90089" w:rsidR="00F3504A" w:rsidRPr="00E84049" w:rsidRDefault="00F3504A" w:rsidP="00F3504A">
            <w:pPr>
              <w:rPr>
                <w:rFonts w:cs="Arial"/>
                <w:sz w:val="20"/>
                <w:szCs w:val="20"/>
                <w:highlight w:val="yellow"/>
              </w:rPr>
            </w:pPr>
          </w:p>
        </w:tc>
        <w:tc>
          <w:tcPr>
            <w:tcW w:w="851" w:type="dxa"/>
            <w:vAlign w:val="center"/>
          </w:tcPr>
          <w:p w14:paraId="2B25B3FF" w14:textId="77777777" w:rsidR="00F3504A" w:rsidRPr="00E84049" w:rsidRDefault="00F3504A" w:rsidP="00F3504A">
            <w:pPr>
              <w:spacing w:after="0"/>
              <w:jc w:val="center"/>
              <w:rPr>
                <w:rFonts w:cs="Arial"/>
                <w:sz w:val="20"/>
                <w:szCs w:val="20"/>
                <w:highlight w:val="yellow"/>
              </w:rPr>
            </w:pPr>
          </w:p>
        </w:tc>
        <w:tc>
          <w:tcPr>
            <w:tcW w:w="1701" w:type="dxa"/>
            <w:vAlign w:val="center"/>
          </w:tcPr>
          <w:p w14:paraId="60771A06" w14:textId="77777777" w:rsidR="00F3504A" w:rsidRPr="00E84049" w:rsidRDefault="00F3504A" w:rsidP="00F3504A">
            <w:pPr>
              <w:rPr>
                <w:rFonts w:cs="Arial"/>
                <w:sz w:val="20"/>
                <w:szCs w:val="20"/>
                <w:highlight w:val="yellow"/>
              </w:rPr>
            </w:pPr>
          </w:p>
        </w:tc>
      </w:tr>
      <w:tr w:rsidR="00F3504A" w:rsidRPr="00E84049" w14:paraId="4308B7CD" w14:textId="77777777" w:rsidTr="00B37948">
        <w:trPr>
          <w:cantSplit/>
          <w:trHeight w:val="417"/>
        </w:trPr>
        <w:tc>
          <w:tcPr>
            <w:tcW w:w="2192" w:type="dxa"/>
          </w:tcPr>
          <w:p w14:paraId="0B0B1DF3" w14:textId="181C61DA" w:rsidR="00F3504A" w:rsidRPr="00732278" w:rsidRDefault="00F3504A" w:rsidP="00F3504A">
            <w:pPr>
              <w:pStyle w:val="Zhlav"/>
              <w:tabs>
                <w:tab w:val="clear" w:pos="4536"/>
                <w:tab w:val="clear" w:pos="9072"/>
              </w:tabs>
              <w:rPr>
                <w:rFonts w:cs="Arial"/>
                <w:sz w:val="20"/>
                <w:szCs w:val="20"/>
              </w:rPr>
            </w:pPr>
          </w:p>
        </w:tc>
        <w:tc>
          <w:tcPr>
            <w:tcW w:w="4819" w:type="dxa"/>
            <w:vAlign w:val="center"/>
          </w:tcPr>
          <w:p w14:paraId="4488A7E1" w14:textId="362661D6" w:rsidR="00F3504A" w:rsidRPr="00E84049" w:rsidRDefault="00F3504A" w:rsidP="00F3504A">
            <w:pPr>
              <w:rPr>
                <w:rFonts w:cs="Arial"/>
                <w:sz w:val="20"/>
                <w:szCs w:val="20"/>
                <w:highlight w:val="yellow"/>
              </w:rPr>
            </w:pPr>
          </w:p>
        </w:tc>
        <w:tc>
          <w:tcPr>
            <w:tcW w:w="851" w:type="dxa"/>
            <w:vAlign w:val="center"/>
          </w:tcPr>
          <w:p w14:paraId="2D5B2BC5" w14:textId="77777777" w:rsidR="00F3504A" w:rsidRPr="00E84049" w:rsidRDefault="00F3504A" w:rsidP="00F3504A">
            <w:pPr>
              <w:spacing w:after="0"/>
              <w:jc w:val="center"/>
              <w:rPr>
                <w:rFonts w:cs="Arial"/>
                <w:sz w:val="20"/>
                <w:szCs w:val="20"/>
                <w:highlight w:val="yellow"/>
              </w:rPr>
            </w:pPr>
          </w:p>
        </w:tc>
        <w:tc>
          <w:tcPr>
            <w:tcW w:w="1701" w:type="dxa"/>
            <w:vAlign w:val="center"/>
          </w:tcPr>
          <w:p w14:paraId="1DAAF86A" w14:textId="77777777" w:rsidR="00F3504A" w:rsidRPr="00E84049" w:rsidRDefault="00F3504A" w:rsidP="00F3504A">
            <w:pPr>
              <w:rPr>
                <w:rFonts w:cs="Arial"/>
                <w:sz w:val="20"/>
                <w:szCs w:val="20"/>
                <w:highlight w:val="yellow"/>
              </w:rPr>
            </w:pPr>
          </w:p>
        </w:tc>
      </w:tr>
      <w:tr w:rsidR="00F3504A" w:rsidRPr="002D361C" w14:paraId="5930ED42" w14:textId="77777777" w:rsidTr="00F3504A">
        <w:trPr>
          <w:cantSplit/>
          <w:trHeight w:val="405"/>
        </w:trPr>
        <w:tc>
          <w:tcPr>
            <w:tcW w:w="2192" w:type="dxa"/>
            <w:vAlign w:val="center"/>
          </w:tcPr>
          <w:p w14:paraId="4A5CB401" w14:textId="3F39E806" w:rsidR="00F3504A" w:rsidRPr="00E84049" w:rsidRDefault="00F3504A" w:rsidP="00B168CD">
            <w:pPr>
              <w:pStyle w:val="Zhlav"/>
              <w:tabs>
                <w:tab w:val="clear" w:pos="4536"/>
                <w:tab w:val="clear" w:pos="9072"/>
              </w:tabs>
              <w:rPr>
                <w:rFonts w:cs="Arial"/>
                <w:sz w:val="20"/>
                <w:szCs w:val="20"/>
                <w:highlight w:val="yellow"/>
              </w:rPr>
            </w:pPr>
          </w:p>
        </w:tc>
        <w:tc>
          <w:tcPr>
            <w:tcW w:w="4819" w:type="dxa"/>
            <w:vAlign w:val="center"/>
          </w:tcPr>
          <w:p w14:paraId="6172677F" w14:textId="79841A74" w:rsidR="00F3504A" w:rsidRPr="00E84049" w:rsidRDefault="00F3504A" w:rsidP="00B168CD">
            <w:pPr>
              <w:rPr>
                <w:rFonts w:cs="Arial"/>
                <w:sz w:val="20"/>
                <w:szCs w:val="20"/>
                <w:highlight w:val="yellow"/>
              </w:rPr>
            </w:pPr>
          </w:p>
        </w:tc>
        <w:tc>
          <w:tcPr>
            <w:tcW w:w="851" w:type="dxa"/>
            <w:vAlign w:val="center"/>
          </w:tcPr>
          <w:p w14:paraId="0785D0E5" w14:textId="77777777" w:rsidR="00F3504A" w:rsidRPr="00E84049" w:rsidRDefault="00F3504A" w:rsidP="004172B4">
            <w:pPr>
              <w:spacing w:after="0"/>
              <w:jc w:val="center"/>
              <w:rPr>
                <w:rFonts w:cs="Arial"/>
                <w:sz w:val="20"/>
                <w:szCs w:val="20"/>
                <w:highlight w:val="yellow"/>
              </w:rPr>
            </w:pPr>
          </w:p>
        </w:tc>
        <w:tc>
          <w:tcPr>
            <w:tcW w:w="1701" w:type="dxa"/>
            <w:vAlign w:val="center"/>
          </w:tcPr>
          <w:p w14:paraId="33AB999D" w14:textId="77777777" w:rsidR="00F3504A" w:rsidRPr="00E84049" w:rsidDel="002A1DFE" w:rsidRDefault="00F3504A" w:rsidP="00B168CD">
            <w:pPr>
              <w:jc w:val="center"/>
              <w:rPr>
                <w:rFonts w:cs="Arial"/>
                <w:sz w:val="20"/>
                <w:szCs w:val="20"/>
                <w:highlight w:val="yellow"/>
              </w:rPr>
            </w:pPr>
          </w:p>
        </w:tc>
      </w:tr>
    </w:tbl>
    <w:p w14:paraId="450AD2EB" w14:textId="77777777" w:rsidR="00D67196" w:rsidRDefault="00D67196" w:rsidP="00D67196">
      <w:pPr>
        <w:rPr>
          <w:rFonts w:ascii="Arial" w:hAnsi="Arial" w:cs="Arial"/>
          <w:bCs/>
          <w:sz w:val="20"/>
          <w:szCs w:val="20"/>
          <w:highlight w:val="yellow"/>
        </w:rPr>
      </w:pPr>
    </w:p>
    <w:p w14:paraId="1E6FFA1B" w14:textId="77777777" w:rsidR="007D3366" w:rsidRDefault="007D3366">
      <w:pPr>
        <w:rPr>
          <w:rFonts w:eastAsiaTheme="majorEastAsia" w:cstheme="majorBidi"/>
          <w:b/>
          <w:bCs/>
          <w:sz w:val="28"/>
          <w:lang w:eastAsia="en-US"/>
        </w:rPr>
      </w:pPr>
      <w:r>
        <w:br w:type="page"/>
      </w:r>
    </w:p>
    <w:p w14:paraId="17B077DB" w14:textId="08D99684"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7E2A330C" w14:textId="77777777" w:rsidR="000C05DC" w:rsidRPr="0072103E" w:rsidRDefault="000C05DC" w:rsidP="000C05DC">
      <w:pPr>
        <w:rPr>
          <w:bCs/>
          <w:color w:val="767171" w:themeColor="background2" w:themeShade="80"/>
          <w:highlight w:val="yellow"/>
        </w:rPr>
      </w:pPr>
      <w:bookmarkStart w:id="44" w:name="_Toc472491069"/>
      <w:r w:rsidRPr="0072103E">
        <w:rPr>
          <w:bCs/>
          <w:color w:val="767171" w:themeColor="background2" w:themeShade="80"/>
          <w:highlight w:val="yellow"/>
        </w:rPr>
        <w:t>Prodávající zde uvede údaje o zárukách poskytnutých na předmět koupě, resp. na jednotlivá technická zařízení, uvede záruční podmínky a termíny (doby záruky dle jednotlivých zařízení).</w:t>
      </w:r>
    </w:p>
    <w:p w14:paraId="33F53DE9" w14:textId="77777777" w:rsidR="000C05DC" w:rsidRPr="004438CB" w:rsidRDefault="000C05DC" w:rsidP="000C05DC">
      <w:pPr>
        <w:rPr>
          <w:bCs/>
          <w:color w:val="767171" w:themeColor="background2" w:themeShade="80"/>
          <w:highlight w:val="yellow"/>
        </w:rPr>
      </w:pPr>
      <w:r w:rsidRPr="004438CB">
        <w:rPr>
          <w:bCs/>
          <w:color w:val="767171" w:themeColor="background2" w:themeShade="80"/>
          <w:highlight w:val="yellow"/>
        </w:rPr>
        <w:t xml:space="preserve">Tyto záruky musí být minimálně v kvalitě požadované ve výběrovém řízení nebo lepší. </w:t>
      </w:r>
    </w:p>
    <w:p w14:paraId="7606DD99" w14:textId="77777777" w:rsidR="000C05DC" w:rsidRPr="00C01595" w:rsidRDefault="000C05DC" w:rsidP="000C05DC">
      <w:pPr>
        <w:rPr>
          <w:bCs/>
        </w:rPr>
      </w:pPr>
      <w:r w:rsidRPr="00C01595">
        <w:rPr>
          <w:bCs/>
        </w:rPr>
        <w:t>Záruka se poskytuje v délce 5 let.</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5EEF0BD" w14:textId="4356BDDE"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732278">
        <w:rPr>
          <w:rFonts w:asciiTheme="minorHAnsi" w:hAnsiTheme="minorHAnsi"/>
          <w:color w:val="auto"/>
          <w:szCs w:val="22"/>
        </w:rPr>
        <w:t>3</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21A66F35" w:rsidR="00143FF4" w:rsidRPr="00927B9E" w:rsidRDefault="00D87969" w:rsidP="00143FF4">
      <w:pPr>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w:t>
      </w:r>
      <w:r w:rsidR="00012C24">
        <w:rPr>
          <w:bCs/>
          <w:color w:val="767171" w:themeColor="background2" w:themeShade="80"/>
          <w:highlight w:val="yellow"/>
        </w:rPr>
        <w:t> Příloze 1</w:t>
      </w:r>
      <w:r w:rsidR="00DF1C51" w:rsidRPr="00927B9E">
        <w:rPr>
          <w:bCs/>
          <w:color w:val="767171" w:themeColor="background2" w:themeShade="80"/>
          <w:highlight w:val="yellow"/>
        </w:rPr>
        <w:t xml:space="preserve">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27B9E">
      <w:pPr>
        <w:spacing w:after="0" w:line="240" w:lineRule="auto"/>
        <w:jc w:val="both"/>
        <w:rPr>
          <w:rFonts w:eastAsia="Times New Roman"/>
          <w:lang w:eastAsia="ar-SA"/>
        </w:rPr>
      </w:pPr>
    </w:p>
    <w:p w14:paraId="4B3E78CD" w14:textId="0125DCFE" w:rsidR="00927B9E" w:rsidRDefault="00927B9E" w:rsidP="00927B9E">
      <w:pPr>
        <w:spacing w:after="0" w:line="240" w:lineRule="auto"/>
        <w:jc w:val="both"/>
        <w:rPr>
          <w:rFonts w:eastAsia="Times New Roman"/>
          <w:lang w:eastAsia="ar-SA"/>
        </w:rPr>
      </w:pPr>
      <w:r>
        <w:rPr>
          <w:rFonts w:eastAsia="Times New Roman"/>
          <w:lang w:eastAsia="ar-SA"/>
        </w:rPr>
        <w:t>tab. 1</w:t>
      </w:r>
    </w:p>
    <w:tbl>
      <w:tblPr>
        <w:tblStyle w:val="Mkatabulky"/>
        <w:tblW w:w="9639" w:type="dxa"/>
        <w:tblInd w:w="137" w:type="dxa"/>
        <w:tblLook w:val="04A0" w:firstRow="1" w:lastRow="0" w:firstColumn="1" w:lastColumn="0" w:noHBand="0" w:noVBand="1"/>
      </w:tblPr>
      <w:tblGrid>
        <w:gridCol w:w="4961"/>
        <w:gridCol w:w="1701"/>
        <w:gridCol w:w="1134"/>
        <w:gridCol w:w="1843"/>
      </w:tblGrid>
      <w:tr w:rsidR="001B10C8" w14:paraId="62A51326" w14:textId="77777777" w:rsidTr="001B10C8">
        <w:tc>
          <w:tcPr>
            <w:tcW w:w="4961" w:type="dxa"/>
            <w:tcBorders>
              <w:top w:val="single" w:sz="4" w:space="0" w:color="auto"/>
              <w:left w:val="single" w:sz="4" w:space="0" w:color="auto"/>
              <w:bottom w:val="single" w:sz="4" w:space="0" w:color="auto"/>
            </w:tcBorders>
            <w:shd w:val="clear" w:color="auto" w:fill="FFE599" w:themeFill="accent4" w:themeFillTint="66"/>
            <w:vAlign w:val="center"/>
          </w:tcPr>
          <w:p w14:paraId="36AD2FEF" w14:textId="77777777" w:rsidR="001B10C8" w:rsidRPr="003D2D92" w:rsidRDefault="001B10C8" w:rsidP="003C7991">
            <w:pPr>
              <w:rPr>
                <w:b/>
                <w:bCs/>
              </w:rPr>
            </w:pPr>
            <w:r w:rsidRPr="003D2D92">
              <w:rPr>
                <w:b/>
                <w:bCs/>
              </w:rPr>
              <w:t>Položka</w:t>
            </w:r>
            <w:r>
              <w:rPr>
                <w:b/>
                <w:bCs/>
              </w:rPr>
              <w:t xml:space="preserve"> </w:t>
            </w:r>
          </w:p>
        </w:tc>
        <w:tc>
          <w:tcPr>
            <w:tcW w:w="1701" w:type="dxa"/>
            <w:tcBorders>
              <w:top w:val="single" w:sz="4" w:space="0" w:color="auto"/>
              <w:bottom w:val="single" w:sz="4" w:space="0" w:color="auto"/>
            </w:tcBorders>
            <w:shd w:val="clear" w:color="auto" w:fill="FFE599" w:themeFill="accent4" w:themeFillTint="66"/>
            <w:vAlign w:val="center"/>
          </w:tcPr>
          <w:p w14:paraId="2D14A709" w14:textId="61C110F6" w:rsidR="001B10C8" w:rsidRDefault="001B10C8" w:rsidP="003C7991">
            <w:pPr>
              <w:jc w:val="center"/>
              <w:rPr>
                <w:rFonts w:cs="Arial"/>
                <w:b/>
                <w:bCs/>
              </w:rPr>
            </w:pPr>
            <w:r w:rsidRPr="0024183D">
              <w:rPr>
                <w:rFonts w:cs="Arial"/>
                <w:b/>
                <w:bCs/>
              </w:rPr>
              <w:t>Cena</w:t>
            </w:r>
            <w:r>
              <w:rPr>
                <w:rFonts w:cs="Arial"/>
                <w:b/>
                <w:bCs/>
              </w:rPr>
              <w:t xml:space="preserve"> za kus/licenci</w:t>
            </w:r>
          </w:p>
          <w:p w14:paraId="0C58DB7D" w14:textId="77777777" w:rsidR="001B10C8" w:rsidRDefault="001B10C8"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34" w:type="dxa"/>
            <w:tcBorders>
              <w:top w:val="single" w:sz="4" w:space="0" w:color="auto"/>
              <w:bottom w:val="single" w:sz="4" w:space="0" w:color="auto"/>
            </w:tcBorders>
            <w:shd w:val="clear" w:color="auto" w:fill="FFE599" w:themeFill="accent4" w:themeFillTint="66"/>
            <w:vAlign w:val="center"/>
          </w:tcPr>
          <w:p w14:paraId="52D922AF" w14:textId="5F0D660D" w:rsidR="001B10C8" w:rsidRDefault="001B10C8" w:rsidP="003C7991">
            <w:pPr>
              <w:jc w:val="center"/>
              <w:rPr>
                <w:bCs/>
              </w:rPr>
            </w:pPr>
            <w:r>
              <w:rPr>
                <w:b/>
              </w:rPr>
              <w:t> Počet kusů</w:t>
            </w:r>
          </w:p>
        </w:tc>
        <w:tc>
          <w:tcPr>
            <w:tcW w:w="1843" w:type="dxa"/>
            <w:tcBorders>
              <w:top w:val="single" w:sz="4" w:space="0" w:color="auto"/>
              <w:bottom w:val="single" w:sz="4" w:space="0" w:color="auto"/>
            </w:tcBorders>
            <w:shd w:val="clear" w:color="auto" w:fill="FFE599" w:themeFill="accent4" w:themeFillTint="66"/>
            <w:vAlign w:val="center"/>
          </w:tcPr>
          <w:p w14:paraId="6F147B0C" w14:textId="4629C39B" w:rsidR="001B10C8" w:rsidRPr="00CC33C2" w:rsidRDefault="001B10C8" w:rsidP="003C7991">
            <w:pPr>
              <w:pStyle w:val="Textkomente"/>
              <w:spacing w:after="0"/>
              <w:jc w:val="center"/>
              <w:rPr>
                <w:rFonts w:ascii="Calibri" w:hAnsi="Calibri" w:cs="Calibri"/>
                <w:b/>
                <w:bCs/>
                <w:sz w:val="22"/>
                <w:szCs w:val="22"/>
              </w:rPr>
            </w:pPr>
            <w:r w:rsidRPr="00CC33C2">
              <w:rPr>
                <w:rFonts w:ascii="Calibri" w:hAnsi="Calibri" w:cs="Calibri"/>
                <w:b/>
                <w:bCs/>
                <w:sz w:val="22"/>
                <w:szCs w:val="22"/>
              </w:rPr>
              <w:t>Cena celkem</w:t>
            </w:r>
          </w:p>
          <w:p w14:paraId="7FC175A4" w14:textId="4B41FDA8" w:rsidR="001B10C8" w:rsidRDefault="001B10C8" w:rsidP="003C7991">
            <w:pPr>
              <w:pStyle w:val="Textkomente"/>
              <w:spacing w:after="0"/>
              <w:jc w:val="center"/>
              <w:rPr>
                <w:bCs/>
              </w:rPr>
            </w:pPr>
            <w:r w:rsidRPr="00CC33C2">
              <w:rPr>
                <w:rFonts w:ascii="Calibri" w:hAnsi="Calibri" w:cs="Calibri"/>
                <w:b/>
                <w:bCs/>
                <w:sz w:val="22"/>
                <w:szCs w:val="22"/>
              </w:rPr>
              <w:t xml:space="preserve"> v Kč (bez DPH)</w:t>
            </w:r>
          </w:p>
        </w:tc>
      </w:tr>
      <w:tr w:rsidR="001B10C8" w14:paraId="1D4364AA" w14:textId="77777777" w:rsidTr="001B10C8">
        <w:tc>
          <w:tcPr>
            <w:tcW w:w="4961" w:type="dxa"/>
          </w:tcPr>
          <w:p w14:paraId="71DC83A6" w14:textId="6985BE84" w:rsidR="001B10C8" w:rsidRPr="00F94773" w:rsidRDefault="001B10C8" w:rsidP="007D3366">
            <w:pPr>
              <w:rPr>
                <w:bCs/>
                <w:color w:val="808080" w:themeColor="background1" w:themeShade="80"/>
              </w:rPr>
            </w:pPr>
            <w:r w:rsidRPr="00F94773">
              <w:rPr>
                <w:rFonts w:cs="Calibri"/>
                <w:color w:val="808080" w:themeColor="background1" w:themeShade="80"/>
              </w:rPr>
              <w:t>zařízení</w:t>
            </w:r>
          </w:p>
        </w:tc>
        <w:tc>
          <w:tcPr>
            <w:tcW w:w="1701" w:type="dxa"/>
            <w:shd w:val="clear" w:color="auto" w:fill="FFF6DD"/>
            <w:vAlign w:val="center"/>
          </w:tcPr>
          <w:p w14:paraId="33B37842" w14:textId="1179DA84" w:rsidR="001B10C8" w:rsidRPr="00463C8A" w:rsidRDefault="001B10C8" w:rsidP="007D3366">
            <w:pPr>
              <w:jc w:val="center"/>
              <w:rPr>
                <w:bCs/>
              </w:rPr>
            </w:pPr>
          </w:p>
        </w:tc>
        <w:tc>
          <w:tcPr>
            <w:tcW w:w="1134" w:type="dxa"/>
            <w:shd w:val="clear" w:color="auto" w:fill="FFF6DD"/>
            <w:vAlign w:val="center"/>
          </w:tcPr>
          <w:p w14:paraId="071946AF" w14:textId="65A54CA2" w:rsidR="001B10C8" w:rsidRPr="00463C8A" w:rsidRDefault="001B10C8" w:rsidP="007D3366">
            <w:pPr>
              <w:jc w:val="center"/>
              <w:rPr>
                <w:bCs/>
              </w:rPr>
            </w:pPr>
          </w:p>
        </w:tc>
        <w:tc>
          <w:tcPr>
            <w:tcW w:w="1843" w:type="dxa"/>
            <w:shd w:val="clear" w:color="auto" w:fill="FFF6DD"/>
            <w:vAlign w:val="center"/>
          </w:tcPr>
          <w:p w14:paraId="6FB95EB8" w14:textId="587A4491" w:rsidR="001B10C8" w:rsidRPr="00463C8A" w:rsidRDefault="001B10C8" w:rsidP="007D3366">
            <w:pPr>
              <w:jc w:val="center"/>
              <w:rPr>
                <w:bCs/>
              </w:rPr>
            </w:pPr>
          </w:p>
        </w:tc>
      </w:tr>
      <w:tr w:rsidR="001B10C8" w14:paraId="0695834F" w14:textId="77777777" w:rsidTr="001B10C8">
        <w:tc>
          <w:tcPr>
            <w:tcW w:w="4961" w:type="dxa"/>
          </w:tcPr>
          <w:p w14:paraId="3D798248" w14:textId="4AEACAC9" w:rsidR="001B10C8" w:rsidRPr="00F94773" w:rsidRDefault="001B10C8" w:rsidP="007D3366">
            <w:pPr>
              <w:rPr>
                <w:bCs/>
                <w:color w:val="808080" w:themeColor="background1" w:themeShade="80"/>
              </w:rPr>
            </w:pPr>
            <w:r w:rsidRPr="00F94773">
              <w:rPr>
                <w:rFonts w:cs="Calibri"/>
                <w:color w:val="808080" w:themeColor="background1" w:themeShade="80"/>
              </w:rPr>
              <w:t>……</w:t>
            </w:r>
          </w:p>
        </w:tc>
        <w:tc>
          <w:tcPr>
            <w:tcW w:w="1701" w:type="dxa"/>
            <w:shd w:val="clear" w:color="auto" w:fill="FFF6DD"/>
            <w:vAlign w:val="center"/>
          </w:tcPr>
          <w:p w14:paraId="7987EAA8" w14:textId="31EBA5A2" w:rsidR="001B10C8" w:rsidRPr="00463C8A" w:rsidRDefault="001B10C8" w:rsidP="007D3366">
            <w:pPr>
              <w:jc w:val="center"/>
              <w:rPr>
                <w:bCs/>
              </w:rPr>
            </w:pPr>
          </w:p>
        </w:tc>
        <w:tc>
          <w:tcPr>
            <w:tcW w:w="1134" w:type="dxa"/>
            <w:shd w:val="clear" w:color="auto" w:fill="FFF6DD"/>
            <w:vAlign w:val="center"/>
          </w:tcPr>
          <w:p w14:paraId="6E421B73" w14:textId="34516710" w:rsidR="001B10C8" w:rsidRPr="00463C8A" w:rsidRDefault="001B10C8" w:rsidP="007D3366">
            <w:pPr>
              <w:jc w:val="center"/>
              <w:rPr>
                <w:bCs/>
              </w:rPr>
            </w:pPr>
          </w:p>
        </w:tc>
        <w:tc>
          <w:tcPr>
            <w:tcW w:w="1843" w:type="dxa"/>
            <w:shd w:val="clear" w:color="auto" w:fill="FFF6DD"/>
            <w:vAlign w:val="center"/>
          </w:tcPr>
          <w:p w14:paraId="792404AF" w14:textId="3B7FE3C2" w:rsidR="001B10C8" w:rsidRPr="00463C8A" w:rsidRDefault="001B10C8" w:rsidP="007D3366">
            <w:pPr>
              <w:jc w:val="center"/>
              <w:rPr>
                <w:bCs/>
              </w:rPr>
            </w:pPr>
          </w:p>
        </w:tc>
      </w:tr>
      <w:tr w:rsidR="001B10C8" w14:paraId="5A63F79F" w14:textId="77777777" w:rsidTr="001B10C8">
        <w:tc>
          <w:tcPr>
            <w:tcW w:w="4961" w:type="dxa"/>
          </w:tcPr>
          <w:p w14:paraId="30DB31A9" w14:textId="2C724C06" w:rsidR="001B10C8" w:rsidRPr="00F94773" w:rsidRDefault="001B10C8" w:rsidP="007D3366">
            <w:pPr>
              <w:rPr>
                <w:rFonts w:cs="Calibri"/>
                <w:color w:val="808080" w:themeColor="background1" w:themeShade="80"/>
              </w:rPr>
            </w:pPr>
            <w:r w:rsidRPr="00F94773">
              <w:rPr>
                <w:rFonts w:cs="Calibri"/>
                <w:color w:val="808080" w:themeColor="background1" w:themeShade="80"/>
              </w:rPr>
              <w:t>…….</w:t>
            </w:r>
          </w:p>
        </w:tc>
        <w:tc>
          <w:tcPr>
            <w:tcW w:w="1701" w:type="dxa"/>
            <w:shd w:val="clear" w:color="auto" w:fill="FFF6DD"/>
            <w:vAlign w:val="center"/>
          </w:tcPr>
          <w:p w14:paraId="640CF091" w14:textId="77777777" w:rsidR="001B10C8" w:rsidRPr="00463C8A" w:rsidRDefault="001B10C8" w:rsidP="007D3366">
            <w:pPr>
              <w:jc w:val="center"/>
              <w:rPr>
                <w:bCs/>
                <w:color w:val="FF0000"/>
              </w:rPr>
            </w:pPr>
          </w:p>
        </w:tc>
        <w:tc>
          <w:tcPr>
            <w:tcW w:w="1134" w:type="dxa"/>
            <w:shd w:val="clear" w:color="auto" w:fill="FFF6DD"/>
            <w:vAlign w:val="center"/>
          </w:tcPr>
          <w:p w14:paraId="5F75D226" w14:textId="77777777" w:rsidR="001B10C8" w:rsidRPr="00463C8A" w:rsidRDefault="001B10C8" w:rsidP="007D3366">
            <w:pPr>
              <w:jc w:val="center"/>
              <w:rPr>
                <w:bCs/>
                <w:color w:val="FF0000"/>
              </w:rPr>
            </w:pPr>
          </w:p>
        </w:tc>
        <w:tc>
          <w:tcPr>
            <w:tcW w:w="1843" w:type="dxa"/>
            <w:shd w:val="clear" w:color="auto" w:fill="FFF6DD"/>
            <w:vAlign w:val="center"/>
          </w:tcPr>
          <w:p w14:paraId="460BF616" w14:textId="77777777" w:rsidR="001B10C8" w:rsidRPr="00463C8A" w:rsidRDefault="001B10C8" w:rsidP="007D3366">
            <w:pPr>
              <w:jc w:val="center"/>
              <w:rPr>
                <w:bCs/>
                <w:color w:val="FF0000"/>
              </w:rPr>
            </w:pPr>
          </w:p>
        </w:tc>
      </w:tr>
      <w:tr w:rsidR="001B10C8" w14:paraId="0234C93A" w14:textId="77777777" w:rsidTr="001B10C8">
        <w:tc>
          <w:tcPr>
            <w:tcW w:w="4961" w:type="dxa"/>
          </w:tcPr>
          <w:p w14:paraId="4AE73495" w14:textId="358665C6" w:rsidR="001B10C8" w:rsidRPr="00F94773" w:rsidRDefault="001B10C8" w:rsidP="007D3366">
            <w:pPr>
              <w:rPr>
                <w:rFonts w:cs="Calibri"/>
                <w:color w:val="808080" w:themeColor="background1" w:themeShade="80"/>
              </w:rPr>
            </w:pPr>
            <w:r w:rsidRPr="00F94773">
              <w:rPr>
                <w:rFonts w:cs="Calibri"/>
                <w:color w:val="808080" w:themeColor="background1" w:themeShade="80"/>
              </w:rPr>
              <w:t>…….</w:t>
            </w:r>
          </w:p>
        </w:tc>
        <w:tc>
          <w:tcPr>
            <w:tcW w:w="1701" w:type="dxa"/>
            <w:shd w:val="clear" w:color="auto" w:fill="FFF6DD"/>
            <w:vAlign w:val="center"/>
          </w:tcPr>
          <w:p w14:paraId="22D92633" w14:textId="77777777" w:rsidR="001B10C8" w:rsidRPr="00463C8A" w:rsidRDefault="001B10C8" w:rsidP="007D3366">
            <w:pPr>
              <w:jc w:val="center"/>
              <w:rPr>
                <w:bCs/>
                <w:color w:val="FF0000"/>
              </w:rPr>
            </w:pPr>
          </w:p>
        </w:tc>
        <w:tc>
          <w:tcPr>
            <w:tcW w:w="1134" w:type="dxa"/>
            <w:shd w:val="clear" w:color="auto" w:fill="FFF6DD"/>
            <w:vAlign w:val="center"/>
          </w:tcPr>
          <w:p w14:paraId="7F9B45D8" w14:textId="77777777" w:rsidR="001B10C8" w:rsidRPr="00463C8A" w:rsidRDefault="001B10C8" w:rsidP="007D3366">
            <w:pPr>
              <w:jc w:val="center"/>
              <w:rPr>
                <w:bCs/>
                <w:color w:val="FF0000"/>
              </w:rPr>
            </w:pPr>
          </w:p>
        </w:tc>
        <w:tc>
          <w:tcPr>
            <w:tcW w:w="1843" w:type="dxa"/>
            <w:shd w:val="clear" w:color="auto" w:fill="FFF6DD"/>
            <w:vAlign w:val="center"/>
          </w:tcPr>
          <w:p w14:paraId="02D36F13" w14:textId="77777777" w:rsidR="001B10C8" w:rsidRPr="00463C8A" w:rsidRDefault="001B10C8" w:rsidP="007D3366">
            <w:pPr>
              <w:jc w:val="center"/>
              <w:rPr>
                <w:bCs/>
                <w:color w:val="FF0000"/>
              </w:rPr>
            </w:pPr>
          </w:p>
        </w:tc>
      </w:tr>
      <w:tr w:rsidR="001B10C8" w14:paraId="73E8088D" w14:textId="77777777" w:rsidTr="001B10C8">
        <w:tc>
          <w:tcPr>
            <w:tcW w:w="4961" w:type="dxa"/>
          </w:tcPr>
          <w:p w14:paraId="3E185FA8" w14:textId="77777777" w:rsidR="001B10C8" w:rsidRPr="00F94773" w:rsidRDefault="001B10C8" w:rsidP="007D3366">
            <w:pPr>
              <w:rPr>
                <w:rFonts w:cs="Calibri"/>
                <w:color w:val="808080" w:themeColor="background1" w:themeShade="80"/>
              </w:rPr>
            </w:pPr>
            <w:r w:rsidRPr="00F94773">
              <w:rPr>
                <w:rFonts w:cs="Calibri"/>
                <w:color w:val="808080" w:themeColor="background1" w:themeShade="80"/>
              </w:rPr>
              <w:t>…….</w:t>
            </w:r>
          </w:p>
        </w:tc>
        <w:tc>
          <w:tcPr>
            <w:tcW w:w="1701" w:type="dxa"/>
            <w:shd w:val="clear" w:color="auto" w:fill="FFF6DD"/>
            <w:vAlign w:val="center"/>
          </w:tcPr>
          <w:p w14:paraId="481A829B" w14:textId="77777777" w:rsidR="001B10C8" w:rsidRPr="00463C8A" w:rsidRDefault="001B10C8" w:rsidP="007D3366">
            <w:pPr>
              <w:jc w:val="center"/>
              <w:rPr>
                <w:bCs/>
                <w:color w:val="FF0000"/>
              </w:rPr>
            </w:pPr>
          </w:p>
        </w:tc>
        <w:tc>
          <w:tcPr>
            <w:tcW w:w="1134" w:type="dxa"/>
            <w:shd w:val="clear" w:color="auto" w:fill="FFF6DD"/>
            <w:vAlign w:val="center"/>
          </w:tcPr>
          <w:p w14:paraId="3C11453B" w14:textId="77777777" w:rsidR="001B10C8" w:rsidRPr="00463C8A" w:rsidRDefault="001B10C8" w:rsidP="007D3366">
            <w:pPr>
              <w:jc w:val="center"/>
              <w:rPr>
                <w:bCs/>
                <w:color w:val="FF0000"/>
              </w:rPr>
            </w:pPr>
          </w:p>
        </w:tc>
        <w:tc>
          <w:tcPr>
            <w:tcW w:w="1843" w:type="dxa"/>
            <w:shd w:val="clear" w:color="auto" w:fill="FFF6DD"/>
            <w:vAlign w:val="center"/>
          </w:tcPr>
          <w:p w14:paraId="7D99C8DD" w14:textId="77777777" w:rsidR="001B10C8" w:rsidRPr="00463C8A" w:rsidRDefault="001B10C8" w:rsidP="007D3366">
            <w:pPr>
              <w:jc w:val="center"/>
              <w:rPr>
                <w:bCs/>
                <w:color w:val="FF0000"/>
              </w:rPr>
            </w:pPr>
          </w:p>
        </w:tc>
      </w:tr>
      <w:tr w:rsidR="001B10C8" w14:paraId="18B97C7C" w14:textId="77777777" w:rsidTr="001B10C8">
        <w:tc>
          <w:tcPr>
            <w:tcW w:w="4961" w:type="dxa"/>
          </w:tcPr>
          <w:p w14:paraId="279CF01A" w14:textId="77777777" w:rsidR="001B10C8" w:rsidRPr="009131A9" w:rsidRDefault="001B10C8" w:rsidP="007D3366">
            <w:pPr>
              <w:rPr>
                <w:rFonts w:cs="Calibri"/>
                <w:color w:val="FF0000"/>
              </w:rPr>
            </w:pPr>
          </w:p>
        </w:tc>
        <w:tc>
          <w:tcPr>
            <w:tcW w:w="1701" w:type="dxa"/>
            <w:shd w:val="clear" w:color="auto" w:fill="FFF6DD"/>
            <w:vAlign w:val="center"/>
          </w:tcPr>
          <w:p w14:paraId="4AB3D80E" w14:textId="179A12E2" w:rsidR="001B10C8" w:rsidRPr="00463C8A" w:rsidRDefault="001B10C8" w:rsidP="007D3366">
            <w:pPr>
              <w:jc w:val="center"/>
              <w:rPr>
                <w:bCs/>
                <w:color w:val="FF0000"/>
              </w:rPr>
            </w:pPr>
          </w:p>
        </w:tc>
        <w:tc>
          <w:tcPr>
            <w:tcW w:w="1134" w:type="dxa"/>
            <w:shd w:val="clear" w:color="auto" w:fill="FFF6DD"/>
            <w:vAlign w:val="center"/>
          </w:tcPr>
          <w:p w14:paraId="70747D48" w14:textId="47AB7451" w:rsidR="001B10C8" w:rsidRPr="00463C8A" w:rsidRDefault="001B10C8" w:rsidP="007D3366">
            <w:pPr>
              <w:jc w:val="center"/>
              <w:rPr>
                <w:bCs/>
                <w:color w:val="FF0000"/>
              </w:rPr>
            </w:pPr>
          </w:p>
        </w:tc>
        <w:tc>
          <w:tcPr>
            <w:tcW w:w="1843" w:type="dxa"/>
            <w:shd w:val="clear" w:color="auto" w:fill="FFF6DD"/>
            <w:vAlign w:val="center"/>
          </w:tcPr>
          <w:p w14:paraId="3FF71816" w14:textId="0BC60B48" w:rsidR="001B10C8" w:rsidRPr="00463C8A" w:rsidRDefault="001B10C8" w:rsidP="007D3366">
            <w:pPr>
              <w:jc w:val="center"/>
              <w:rPr>
                <w:bCs/>
                <w:color w:val="FF0000"/>
              </w:rPr>
            </w:pPr>
          </w:p>
        </w:tc>
      </w:tr>
      <w:tr w:rsidR="001B10C8" w:rsidRPr="00670E63" w14:paraId="61D25F89" w14:textId="77777777" w:rsidTr="001B10C8">
        <w:trPr>
          <w:trHeight w:val="454"/>
        </w:trPr>
        <w:tc>
          <w:tcPr>
            <w:tcW w:w="7796" w:type="dxa"/>
            <w:gridSpan w:val="3"/>
            <w:tcBorders>
              <w:right w:val="single" w:sz="18" w:space="0" w:color="auto"/>
            </w:tcBorders>
            <w:vAlign w:val="center"/>
          </w:tcPr>
          <w:p w14:paraId="1EE956B3" w14:textId="4E0BE340" w:rsidR="001B10C8" w:rsidRPr="00CC33C2" w:rsidRDefault="001B10C8" w:rsidP="007D3366">
            <w:pPr>
              <w:rPr>
                <w:rFonts w:cs="Arial"/>
              </w:rPr>
            </w:pPr>
            <w:r w:rsidRPr="00CC33C2">
              <w:rPr>
                <w:b/>
              </w:rPr>
              <w:t>Celkem technické a softwarové prostředky v Kč bez DPH</w:t>
            </w:r>
          </w:p>
        </w:tc>
        <w:tc>
          <w:tcPr>
            <w:tcW w:w="1843"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78AFC699" w14:textId="77777777" w:rsidR="001B10C8" w:rsidRPr="00CC33C2" w:rsidRDefault="001B10C8" w:rsidP="007D3366">
            <w:pPr>
              <w:rPr>
                <w:rFonts w:cs="Arial"/>
              </w:rPr>
            </w:pPr>
          </w:p>
        </w:tc>
      </w:tr>
      <w:tr w:rsidR="001B10C8" w:rsidRPr="00670E63" w14:paraId="221BA830" w14:textId="77777777" w:rsidTr="001B10C8">
        <w:trPr>
          <w:trHeight w:val="454"/>
        </w:trPr>
        <w:tc>
          <w:tcPr>
            <w:tcW w:w="7796" w:type="dxa"/>
            <w:gridSpan w:val="3"/>
            <w:tcBorders>
              <w:right w:val="single" w:sz="18" w:space="0" w:color="auto"/>
            </w:tcBorders>
            <w:vAlign w:val="center"/>
          </w:tcPr>
          <w:p w14:paraId="07E0B184" w14:textId="00BC4750" w:rsidR="001B10C8" w:rsidRPr="00CC33C2" w:rsidRDefault="001B10C8" w:rsidP="007D3366">
            <w:pPr>
              <w:rPr>
                <w:b/>
              </w:rPr>
            </w:pPr>
            <w:r w:rsidRPr="00CC33C2">
              <w:rPr>
                <w:b/>
              </w:rPr>
              <w:t>Výše DPH v Kč</w:t>
            </w:r>
          </w:p>
        </w:tc>
        <w:tc>
          <w:tcPr>
            <w:tcW w:w="1843"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5206D41E" w14:textId="77777777" w:rsidR="001B10C8" w:rsidRPr="00CC33C2" w:rsidRDefault="001B10C8" w:rsidP="007D3366">
            <w:pPr>
              <w:rPr>
                <w:rFonts w:cs="Arial"/>
              </w:rPr>
            </w:pPr>
          </w:p>
        </w:tc>
      </w:tr>
      <w:tr w:rsidR="001B10C8" w:rsidRPr="00670E63" w14:paraId="764476AB" w14:textId="77777777" w:rsidTr="001B10C8">
        <w:trPr>
          <w:trHeight w:val="454"/>
        </w:trPr>
        <w:tc>
          <w:tcPr>
            <w:tcW w:w="7796" w:type="dxa"/>
            <w:gridSpan w:val="3"/>
            <w:tcBorders>
              <w:right w:val="single" w:sz="18" w:space="0" w:color="auto"/>
            </w:tcBorders>
            <w:vAlign w:val="center"/>
          </w:tcPr>
          <w:p w14:paraId="7E6D635B" w14:textId="3662D13C" w:rsidR="001B10C8" w:rsidRPr="00CC33C2" w:rsidRDefault="001B10C8" w:rsidP="007D3366">
            <w:pPr>
              <w:rPr>
                <w:b/>
              </w:rPr>
            </w:pPr>
            <w:r w:rsidRPr="00CC33C2">
              <w:rPr>
                <w:b/>
              </w:rPr>
              <w:t>Celkem technické a softwarové prostředky v Kč včetně DPH</w:t>
            </w:r>
          </w:p>
        </w:tc>
        <w:tc>
          <w:tcPr>
            <w:tcW w:w="1843"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4589A7BF" w14:textId="77777777" w:rsidR="001B10C8" w:rsidRPr="00CC33C2" w:rsidRDefault="001B10C8" w:rsidP="007D3366">
            <w:pPr>
              <w:rPr>
                <w:rFonts w:cs="Arial"/>
              </w:rPr>
            </w:pPr>
          </w:p>
        </w:tc>
      </w:tr>
    </w:tbl>
    <w:p w14:paraId="5EA80520" w14:textId="19858CE5" w:rsidR="00927B9E" w:rsidRDefault="00927B9E" w:rsidP="00927B9E">
      <w:pPr>
        <w:spacing w:after="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27B9E">
      <w:pPr>
        <w:spacing w:after="0" w:line="240" w:lineRule="auto"/>
        <w:jc w:val="both"/>
        <w:rPr>
          <w:rFonts w:cstheme="minorHAnsi"/>
        </w:rPr>
      </w:pPr>
    </w:p>
    <w:p w14:paraId="2B31BBE8" w14:textId="77777777" w:rsidR="00927B9E" w:rsidRDefault="00927B9E" w:rsidP="00927B9E">
      <w:pPr>
        <w:spacing w:after="0" w:line="240" w:lineRule="auto"/>
        <w:jc w:val="both"/>
        <w:rPr>
          <w:rFonts w:cstheme="minorHAnsi"/>
        </w:rPr>
      </w:pPr>
    </w:p>
    <w:tbl>
      <w:tblPr>
        <w:tblW w:w="9639" w:type="dxa"/>
        <w:tblInd w:w="137" w:type="dxa"/>
        <w:tblCellMar>
          <w:left w:w="0" w:type="dxa"/>
          <w:right w:w="0" w:type="dxa"/>
        </w:tblCellMar>
        <w:tblLook w:val="04A0" w:firstRow="1" w:lastRow="0" w:firstColumn="1" w:lastColumn="0" w:noHBand="0" w:noVBand="1"/>
      </w:tblPr>
      <w:tblGrid>
        <w:gridCol w:w="4820"/>
        <w:gridCol w:w="1701"/>
        <w:gridCol w:w="1417"/>
        <w:gridCol w:w="1701"/>
      </w:tblGrid>
      <w:tr w:rsidR="00927B9E" w:rsidRPr="00420EAB" w14:paraId="266EC72C" w14:textId="77777777" w:rsidTr="001B10C8">
        <w:trPr>
          <w:trHeight w:val="850"/>
          <w:tblHeader/>
        </w:trPr>
        <w:tc>
          <w:tcPr>
            <w:tcW w:w="4820"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14210D" w:rsidRDefault="00927B9E" w:rsidP="003C7991">
            <w:pPr>
              <w:spacing w:after="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3C7991">
            <w:pPr>
              <w:spacing w:after="0" w:line="240" w:lineRule="auto"/>
              <w:rPr>
                <w:b/>
                <w:bCs/>
              </w:rPr>
            </w:pPr>
          </w:p>
        </w:tc>
        <w:tc>
          <w:tcPr>
            <w:tcW w:w="1701"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Pr="00CC33C2" w:rsidRDefault="00927B9E" w:rsidP="003C7991">
            <w:pPr>
              <w:spacing w:after="0" w:line="240" w:lineRule="auto"/>
              <w:jc w:val="center"/>
              <w:rPr>
                <w:rFonts w:ascii="Calibri" w:hAnsi="Calibri" w:cs="Calibri"/>
                <w:b/>
                <w:bCs/>
              </w:rPr>
            </w:pPr>
            <w:r w:rsidRPr="00CC33C2">
              <w:rPr>
                <w:rFonts w:ascii="Calibri" w:hAnsi="Calibri" w:cs="Calibri"/>
                <w:b/>
                <w:bCs/>
              </w:rPr>
              <w:t>Cena v Kč</w:t>
            </w:r>
          </w:p>
          <w:p w14:paraId="157D2EB8" w14:textId="10D860A1" w:rsidR="00927B9E" w:rsidRPr="00CC33C2" w:rsidRDefault="00927B9E" w:rsidP="003C7991">
            <w:pPr>
              <w:spacing w:after="0" w:line="240" w:lineRule="auto"/>
              <w:jc w:val="center"/>
              <w:rPr>
                <w:rFonts w:ascii="Calibri" w:hAnsi="Calibri" w:cs="Calibri"/>
                <w:b/>
                <w:bCs/>
              </w:rPr>
            </w:pPr>
            <w:r w:rsidRPr="00CC33C2">
              <w:rPr>
                <w:rFonts w:ascii="Calibri" w:hAnsi="Calibri" w:cs="Calibri"/>
                <w:b/>
                <w:bCs/>
              </w:rPr>
              <w:t>(bez DPH)</w:t>
            </w:r>
          </w:p>
        </w:tc>
        <w:tc>
          <w:tcPr>
            <w:tcW w:w="1417"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Pr="00CC33C2" w:rsidRDefault="00927B9E" w:rsidP="003C7991">
            <w:pPr>
              <w:pStyle w:val="Textkomente"/>
              <w:spacing w:after="0"/>
              <w:jc w:val="center"/>
              <w:rPr>
                <w:rFonts w:ascii="Calibri" w:hAnsi="Calibri" w:cs="Calibri"/>
                <w:b/>
                <w:sz w:val="22"/>
                <w:szCs w:val="22"/>
              </w:rPr>
            </w:pPr>
            <w:r w:rsidRPr="00CC33C2">
              <w:rPr>
                <w:rFonts w:ascii="Calibri" w:hAnsi="Calibri" w:cs="Calibri"/>
                <w:b/>
                <w:sz w:val="22"/>
                <w:szCs w:val="22"/>
              </w:rPr>
              <w:t>Výše DPH</w:t>
            </w:r>
          </w:p>
          <w:p w14:paraId="12A501B3" w14:textId="77777777" w:rsidR="00927B9E" w:rsidRPr="00CC33C2" w:rsidRDefault="00927B9E" w:rsidP="003C7991">
            <w:pPr>
              <w:pStyle w:val="Textkomente"/>
              <w:spacing w:after="0"/>
              <w:jc w:val="center"/>
              <w:rPr>
                <w:rFonts w:ascii="Calibri" w:hAnsi="Calibri" w:cs="Calibri"/>
                <w:b/>
                <w:bCs/>
                <w:sz w:val="22"/>
                <w:szCs w:val="22"/>
              </w:rPr>
            </w:pPr>
            <w:r w:rsidRPr="00CC33C2">
              <w:rPr>
                <w:rFonts w:ascii="Calibri" w:hAnsi="Calibri" w:cs="Calibri"/>
                <w:b/>
                <w:sz w:val="22"/>
                <w:szCs w:val="22"/>
              </w:rPr>
              <w:t xml:space="preserve"> v Kč</w:t>
            </w:r>
          </w:p>
        </w:tc>
        <w:tc>
          <w:tcPr>
            <w:tcW w:w="1701"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0801C0F8" w:rsidR="00927B9E" w:rsidRPr="00CC33C2" w:rsidRDefault="00927B9E" w:rsidP="003C7991">
            <w:pPr>
              <w:pStyle w:val="Textkomente"/>
              <w:spacing w:after="0"/>
              <w:jc w:val="center"/>
              <w:rPr>
                <w:rFonts w:ascii="Calibri" w:hAnsi="Calibri" w:cs="Calibri"/>
                <w:b/>
                <w:bCs/>
                <w:sz w:val="22"/>
                <w:szCs w:val="22"/>
              </w:rPr>
            </w:pPr>
            <w:r w:rsidRPr="00CC33C2">
              <w:rPr>
                <w:rFonts w:ascii="Calibri" w:hAnsi="Calibri" w:cs="Calibri"/>
                <w:b/>
                <w:bCs/>
                <w:sz w:val="22"/>
                <w:szCs w:val="22"/>
              </w:rPr>
              <w:t>Cena v Kč</w:t>
            </w:r>
          </w:p>
          <w:p w14:paraId="0E427427" w14:textId="42F9D4D4" w:rsidR="00927B9E" w:rsidRPr="00CC33C2" w:rsidRDefault="00927B9E" w:rsidP="003C7991">
            <w:pPr>
              <w:pStyle w:val="Textkomente"/>
              <w:spacing w:after="0"/>
              <w:jc w:val="center"/>
              <w:rPr>
                <w:rFonts w:ascii="Calibri" w:hAnsi="Calibri" w:cs="Calibri"/>
                <w:b/>
                <w:bCs/>
                <w:sz w:val="22"/>
                <w:szCs w:val="22"/>
              </w:rPr>
            </w:pPr>
            <w:r w:rsidRPr="00CC33C2">
              <w:rPr>
                <w:rFonts w:ascii="Calibri" w:hAnsi="Calibri" w:cs="Calibri"/>
                <w:b/>
                <w:bCs/>
                <w:sz w:val="22"/>
                <w:szCs w:val="22"/>
              </w:rPr>
              <w:t>(s DPH)</w:t>
            </w:r>
          </w:p>
        </w:tc>
      </w:tr>
      <w:tr w:rsidR="00927B9E" w:rsidRPr="00420EAB" w14:paraId="52D845AD" w14:textId="77777777" w:rsidTr="001B10C8">
        <w:trPr>
          <w:trHeight w:val="302"/>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71BEB5EA" w:rsidR="00927B9E" w:rsidRPr="0043683A" w:rsidRDefault="00927B9E" w:rsidP="003C7991">
            <w:pPr>
              <w:spacing w:after="0" w:line="240" w:lineRule="auto"/>
            </w:pPr>
            <w:r>
              <w:t>Celkem technické prostředky (tab.1)</w:t>
            </w:r>
          </w:p>
        </w:tc>
        <w:tc>
          <w:tcPr>
            <w:tcW w:w="1701"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CC33C2" w:rsidRDefault="00927B9E" w:rsidP="003C7991">
            <w:pPr>
              <w:spacing w:after="0" w:line="240" w:lineRule="auto"/>
              <w:jc w:val="center"/>
            </w:pPr>
            <w:r w:rsidRPr="00CC33C2">
              <w:rPr>
                <w:bCs/>
                <w:highlight w:val="yellow"/>
              </w:rPr>
              <w:t>…………..</w:t>
            </w:r>
          </w:p>
        </w:tc>
        <w:tc>
          <w:tcPr>
            <w:tcW w:w="1417"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CC33C2" w:rsidRDefault="00927B9E" w:rsidP="003C7991">
            <w:pPr>
              <w:spacing w:after="0" w:line="240" w:lineRule="auto"/>
              <w:jc w:val="center"/>
            </w:pPr>
            <w:r w:rsidRPr="00CC33C2">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CC33C2" w:rsidRDefault="00927B9E" w:rsidP="003C7991">
            <w:pPr>
              <w:spacing w:after="0" w:line="240" w:lineRule="auto"/>
              <w:jc w:val="center"/>
            </w:pPr>
            <w:r w:rsidRPr="00CC33C2">
              <w:rPr>
                <w:bCs/>
                <w:highlight w:val="yellow"/>
              </w:rPr>
              <w:t>…………..</w:t>
            </w:r>
          </w:p>
        </w:tc>
      </w:tr>
      <w:tr w:rsidR="00927B9E" w:rsidRPr="00420EAB" w14:paraId="1C988FDD" w14:textId="77777777" w:rsidTr="001B10C8">
        <w:trPr>
          <w:trHeight w:val="302"/>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3C7991">
            <w:pPr>
              <w:spacing w:after="0" w:line="240" w:lineRule="auto"/>
            </w:pPr>
            <w:r w:rsidRPr="0043683A">
              <w:t>Všechny práce spojené s realizací díla</w:t>
            </w:r>
            <w: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CC33C2" w:rsidRDefault="00927B9E" w:rsidP="003C7991">
            <w:pPr>
              <w:spacing w:after="0" w:line="240" w:lineRule="auto"/>
              <w:jc w:val="center"/>
            </w:pPr>
            <w:r w:rsidRPr="00CC33C2">
              <w:rPr>
                <w:bCs/>
                <w:highlight w:val="yellow"/>
              </w:rPr>
              <w:t>…………..</w:t>
            </w:r>
          </w:p>
        </w:tc>
        <w:tc>
          <w:tcPr>
            <w:tcW w:w="1417"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CC33C2" w:rsidRDefault="00927B9E" w:rsidP="003C7991">
            <w:pPr>
              <w:spacing w:after="0" w:line="240" w:lineRule="auto"/>
              <w:jc w:val="center"/>
            </w:pPr>
            <w:r w:rsidRPr="00CC33C2">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CC33C2" w:rsidRDefault="00927B9E" w:rsidP="003C7991">
            <w:pPr>
              <w:spacing w:after="0" w:line="240" w:lineRule="auto"/>
              <w:jc w:val="center"/>
            </w:pPr>
            <w:r w:rsidRPr="00CC33C2">
              <w:rPr>
                <w:bCs/>
                <w:highlight w:val="yellow"/>
              </w:rPr>
              <w:t>…………..</w:t>
            </w:r>
          </w:p>
        </w:tc>
      </w:tr>
      <w:tr w:rsidR="00927B9E" w:rsidRPr="00420EAB" w14:paraId="02277B18" w14:textId="77777777" w:rsidTr="001B10C8">
        <w:trPr>
          <w:trHeight w:val="302"/>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D3C25E" w14:textId="3706757A" w:rsidR="00927B9E" w:rsidRPr="0043683A" w:rsidRDefault="00927B9E" w:rsidP="003C7991">
            <w:pPr>
              <w:spacing w:after="0" w:line="240" w:lineRule="auto"/>
            </w:pPr>
            <w:r>
              <w:t>Školení</w:t>
            </w:r>
          </w:p>
        </w:tc>
        <w:tc>
          <w:tcPr>
            <w:tcW w:w="1701"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CC33C2" w:rsidRDefault="00927B9E" w:rsidP="003C7991">
            <w:pPr>
              <w:spacing w:after="0" w:line="240" w:lineRule="auto"/>
              <w:jc w:val="center"/>
            </w:pPr>
            <w:r w:rsidRPr="00CC33C2">
              <w:rPr>
                <w:bCs/>
                <w:highlight w:val="yellow"/>
              </w:rPr>
              <w:t>…………..</w:t>
            </w:r>
          </w:p>
        </w:tc>
        <w:tc>
          <w:tcPr>
            <w:tcW w:w="1417"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CC33C2" w:rsidRDefault="00927B9E" w:rsidP="003C7991">
            <w:pPr>
              <w:spacing w:after="0" w:line="240" w:lineRule="auto"/>
              <w:jc w:val="center"/>
            </w:pPr>
            <w:r w:rsidRPr="00CC33C2">
              <w:rPr>
                <w:bCs/>
                <w:highlight w:val="yellow"/>
              </w:rPr>
              <w:t>…………..</w:t>
            </w:r>
          </w:p>
        </w:tc>
        <w:tc>
          <w:tcPr>
            <w:tcW w:w="1701"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CC33C2" w:rsidRDefault="00927B9E" w:rsidP="003C7991">
            <w:pPr>
              <w:spacing w:after="0" w:line="240" w:lineRule="auto"/>
              <w:jc w:val="center"/>
            </w:pPr>
            <w:r w:rsidRPr="00CC33C2">
              <w:rPr>
                <w:bCs/>
                <w:highlight w:val="yellow"/>
              </w:rPr>
              <w:t>…………..</w:t>
            </w:r>
          </w:p>
        </w:tc>
      </w:tr>
      <w:tr w:rsidR="00927B9E" w:rsidRPr="00420EAB" w14:paraId="1DF47CFC" w14:textId="77777777" w:rsidTr="001B10C8">
        <w:trPr>
          <w:trHeight w:val="302"/>
        </w:trPr>
        <w:tc>
          <w:tcPr>
            <w:tcW w:w="48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A9F487" w14:textId="77777777" w:rsidR="00927B9E" w:rsidRPr="0043683A" w:rsidRDefault="00927B9E" w:rsidP="003C7991">
            <w:pPr>
              <w:spacing w:after="0" w:line="240" w:lineRule="auto"/>
            </w:pPr>
            <w:r w:rsidRPr="0043683A">
              <w:t>Kompletní dokumentace v elektronické podobě</w:t>
            </w:r>
          </w:p>
        </w:tc>
        <w:tc>
          <w:tcPr>
            <w:tcW w:w="1701"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CC33C2" w:rsidRDefault="00927B9E" w:rsidP="003C7991">
            <w:pPr>
              <w:spacing w:after="0" w:line="240" w:lineRule="auto"/>
              <w:jc w:val="center"/>
            </w:pPr>
            <w:r w:rsidRPr="00CC33C2">
              <w:rPr>
                <w:bCs/>
                <w:highlight w:val="yellow"/>
              </w:rPr>
              <w:t>…………..</w:t>
            </w:r>
          </w:p>
        </w:tc>
        <w:tc>
          <w:tcPr>
            <w:tcW w:w="1417"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CC33C2" w:rsidRDefault="00927B9E" w:rsidP="003C7991">
            <w:pPr>
              <w:spacing w:after="0" w:line="240" w:lineRule="auto"/>
              <w:jc w:val="center"/>
            </w:pPr>
            <w:r w:rsidRPr="00CC33C2">
              <w:rPr>
                <w:bCs/>
                <w:highlight w:val="yellow"/>
              </w:rPr>
              <w:t>…………..</w:t>
            </w:r>
          </w:p>
        </w:tc>
        <w:tc>
          <w:tcPr>
            <w:tcW w:w="1701"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CC33C2" w:rsidRDefault="00927B9E" w:rsidP="003C7991">
            <w:pPr>
              <w:spacing w:after="0" w:line="240" w:lineRule="auto"/>
              <w:jc w:val="center"/>
            </w:pPr>
            <w:r w:rsidRPr="00CC33C2">
              <w:rPr>
                <w:bCs/>
                <w:highlight w:val="yellow"/>
              </w:rPr>
              <w:t>…………..</w:t>
            </w:r>
          </w:p>
        </w:tc>
      </w:tr>
      <w:tr w:rsidR="00927B9E" w:rsidRPr="00420EAB" w14:paraId="0B60B554" w14:textId="77777777" w:rsidTr="001B10C8">
        <w:trPr>
          <w:trHeight w:val="485"/>
        </w:trPr>
        <w:tc>
          <w:tcPr>
            <w:tcW w:w="4820"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3C7991">
            <w:pPr>
              <w:spacing w:after="0" w:line="240" w:lineRule="auto"/>
              <w:jc w:val="both"/>
            </w:pPr>
            <w:r w:rsidRPr="00C0617B">
              <w:rPr>
                <w:rFonts w:cs="Arial"/>
                <w:b/>
                <w:bCs/>
                <w:iCs/>
              </w:rPr>
              <w:t>Celkem za dílo:</w:t>
            </w:r>
          </w:p>
        </w:tc>
        <w:tc>
          <w:tcPr>
            <w:tcW w:w="1701" w:type="dxa"/>
            <w:tcBorders>
              <w:top w:val="single" w:sz="18" w:space="0" w:color="auto"/>
              <w:left w:val="single" w:sz="18" w:space="0" w:color="auto"/>
              <w:bottom w:val="single" w:sz="18" w:space="0" w:color="auto"/>
              <w:right w:val="single" w:sz="18" w:space="0" w:color="auto"/>
            </w:tcBorders>
            <w:shd w:val="clear" w:color="auto" w:fill="FFE599" w:themeFill="accent4" w:themeFillTint="66"/>
            <w:tcMar>
              <w:top w:w="0" w:type="dxa"/>
              <w:left w:w="108" w:type="dxa"/>
              <w:bottom w:w="0" w:type="dxa"/>
              <w:right w:w="108" w:type="dxa"/>
            </w:tcMar>
            <w:vAlign w:val="center"/>
          </w:tcPr>
          <w:p w14:paraId="0476F8DF" w14:textId="77777777" w:rsidR="00927B9E" w:rsidRPr="00CC33C2" w:rsidRDefault="00927B9E" w:rsidP="003C7991">
            <w:pPr>
              <w:spacing w:after="0" w:line="240" w:lineRule="auto"/>
              <w:jc w:val="right"/>
            </w:pPr>
          </w:p>
        </w:tc>
        <w:tc>
          <w:tcPr>
            <w:tcW w:w="1417"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63362BFF" w14:textId="77777777" w:rsidR="00927B9E" w:rsidRPr="00CC33C2" w:rsidRDefault="00927B9E" w:rsidP="003C7991">
            <w:pPr>
              <w:spacing w:after="0" w:line="240" w:lineRule="auto"/>
              <w:jc w:val="right"/>
            </w:pPr>
          </w:p>
        </w:tc>
        <w:tc>
          <w:tcPr>
            <w:tcW w:w="1701"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3042BD30" w14:textId="77777777" w:rsidR="00927B9E" w:rsidRPr="00CC33C2" w:rsidRDefault="00927B9E" w:rsidP="003C7991">
            <w:pPr>
              <w:spacing w:after="0" w:line="240" w:lineRule="auto"/>
              <w:jc w:val="right"/>
            </w:pPr>
          </w:p>
        </w:tc>
      </w:tr>
    </w:tbl>
    <w:p w14:paraId="181917A8" w14:textId="77777777" w:rsidR="00927B9E" w:rsidRDefault="00927B9E" w:rsidP="00927B9E">
      <w:pPr>
        <w:spacing w:after="0" w:line="240" w:lineRule="auto"/>
        <w:jc w:val="both"/>
        <w:rPr>
          <w:rFonts w:cstheme="minorHAnsi"/>
        </w:rPr>
      </w:pPr>
    </w:p>
    <w:p w14:paraId="15AD4E18" w14:textId="77777777" w:rsidR="00927B9E" w:rsidRDefault="00927B9E" w:rsidP="00927B9E">
      <w:pPr>
        <w:rPr>
          <w:b/>
          <w:color w:val="767171" w:themeColor="background2" w:themeShade="80"/>
        </w:rPr>
      </w:pPr>
    </w:p>
    <w:p w14:paraId="6BE3956A" w14:textId="72ED9D35" w:rsidR="00AD5D0B" w:rsidRDefault="00AD5D0B" w:rsidP="00AD5D0B">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31562A9A"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732278">
        <w:rPr>
          <w:rFonts w:asciiTheme="minorHAnsi" w:hAnsiTheme="minorHAnsi"/>
          <w:color w:val="auto"/>
          <w:szCs w:val="22"/>
        </w:rPr>
        <w:t>4</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EA7623">
      <w:pPr>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C6DDF6C"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732278">
        <w:rPr>
          <w:rFonts w:asciiTheme="minorHAnsi" w:hAnsiTheme="minorHAnsi"/>
          <w:color w:val="auto"/>
          <w:szCs w:val="22"/>
        </w:rPr>
        <w:t>5</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3574CC" w:rsidRDefault="002B4DF5" w:rsidP="002B4DF5">
      <w:pPr>
        <w:spacing w:after="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2B4DF5">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3574CC" w:rsidRDefault="002C5802" w:rsidP="002C5802">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2C5802">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719E01BA" w14:textId="13A9D905" w:rsidR="004172B4" w:rsidRPr="003574CC" w:rsidRDefault="004172B4" w:rsidP="004172B4">
      <w:pPr>
        <w:spacing w:after="0" w:line="240" w:lineRule="auto"/>
        <w:ind w:firstLine="708"/>
        <w:rPr>
          <w:rFonts w:cs="Arial"/>
          <w:b/>
        </w:rPr>
      </w:pPr>
      <w:bookmarkStart w:id="45" w:name="_Hlk69376391"/>
      <w:r w:rsidRPr="003574CC">
        <w:rPr>
          <w:rFonts w:cs="Arial"/>
          <w:b/>
        </w:rPr>
        <w:t>Jméno:</w:t>
      </w:r>
      <w:r w:rsidRPr="003574CC">
        <w:rPr>
          <w:rFonts w:cs="Arial"/>
          <w:b/>
        </w:rPr>
        <w:tab/>
      </w:r>
      <w:r w:rsidRPr="003574CC">
        <w:rPr>
          <w:rFonts w:cs="Arial"/>
          <w:b/>
        </w:rPr>
        <w:tab/>
      </w:r>
      <w:r w:rsidR="003574CC" w:rsidRPr="003574CC">
        <w:rPr>
          <w:rFonts w:cs="Arial"/>
          <w:b/>
        </w:rPr>
        <w:tab/>
      </w:r>
      <w:r w:rsidR="007B7755">
        <w:rPr>
          <w:rFonts w:cs="Arial"/>
          <w:b/>
        </w:rPr>
        <w:t>Polanský Roman</w:t>
      </w:r>
      <w:r w:rsidRPr="003574CC">
        <w:rPr>
          <w:rFonts w:cs="Arial"/>
          <w:b/>
        </w:rPr>
        <w:tab/>
      </w:r>
    </w:p>
    <w:p w14:paraId="55B524DF" w14:textId="72314C9F" w:rsidR="004172B4" w:rsidRPr="003574CC" w:rsidRDefault="004172B4" w:rsidP="004172B4">
      <w:pPr>
        <w:spacing w:after="0" w:line="240" w:lineRule="auto"/>
        <w:rPr>
          <w:rFonts w:cs="Arial"/>
          <w:bCs/>
        </w:rPr>
      </w:pPr>
      <w:r w:rsidRPr="003574CC">
        <w:rPr>
          <w:rFonts w:cs="Arial"/>
          <w:bCs/>
        </w:rPr>
        <w:tab/>
        <w:t>Pracovní zařazení:</w:t>
      </w:r>
      <w:r w:rsidRPr="003574CC">
        <w:rPr>
          <w:rFonts w:cs="Arial"/>
          <w:bCs/>
        </w:rPr>
        <w:tab/>
      </w:r>
      <w:r w:rsidR="003574CC" w:rsidRPr="007B7755">
        <w:rPr>
          <w:rFonts w:cs="Arial"/>
          <w:bCs/>
        </w:rPr>
        <w:t>hlavní administrátor</w:t>
      </w:r>
      <w:r w:rsidR="003574CC" w:rsidRPr="003574CC">
        <w:rPr>
          <w:rFonts w:cs="Arial"/>
          <w:bCs/>
        </w:rPr>
        <w:t xml:space="preserve"> </w:t>
      </w:r>
      <w:r w:rsidR="007B7755">
        <w:rPr>
          <w:rFonts w:cs="Arial"/>
          <w:bCs/>
        </w:rPr>
        <w:t>datových center</w:t>
      </w:r>
    </w:p>
    <w:p w14:paraId="215452DC" w14:textId="241E13C7" w:rsidR="004172B4" w:rsidRPr="003574CC" w:rsidRDefault="004172B4" w:rsidP="004172B4">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3574CC" w:rsidRPr="003574CC">
        <w:rPr>
          <w:rFonts w:cs="Arial"/>
          <w:bCs/>
        </w:rPr>
        <w:t>+420</w:t>
      </w:r>
      <w:r w:rsidR="007B7755">
        <w:rPr>
          <w:rFonts w:cs="Arial"/>
          <w:bCs/>
        </w:rPr>
        <w:t> </w:t>
      </w:r>
      <w:r w:rsidR="007B7755" w:rsidRPr="007B7755">
        <w:rPr>
          <w:rFonts w:ascii="Verdana" w:hAnsi="Verdana"/>
          <w:color w:val="000000"/>
          <w:sz w:val="20"/>
          <w:szCs w:val="20"/>
        </w:rPr>
        <w:t>725</w:t>
      </w:r>
      <w:r w:rsidR="007B7755">
        <w:rPr>
          <w:rFonts w:ascii="Verdana" w:hAnsi="Verdana"/>
          <w:color w:val="000000"/>
          <w:sz w:val="20"/>
          <w:szCs w:val="20"/>
        </w:rPr>
        <w:t> </w:t>
      </w:r>
      <w:r w:rsidR="007B7755" w:rsidRPr="007B7755">
        <w:rPr>
          <w:rFonts w:ascii="Verdana" w:hAnsi="Verdana"/>
          <w:color w:val="000000"/>
          <w:sz w:val="20"/>
          <w:szCs w:val="20"/>
        </w:rPr>
        <w:t>571</w:t>
      </w:r>
      <w:r w:rsidR="007B7755">
        <w:rPr>
          <w:rFonts w:ascii="Verdana" w:hAnsi="Verdana"/>
          <w:color w:val="000000"/>
          <w:sz w:val="20"/>
          <w:szCs w:val="20"/>
        </w:rPr>
        <w:t xml:space="preserve"> </w:t>
      </w:r>
      <w:r w:rsidR="007B7755" w:rsidRPr="007B7755">
        <w:rPr>
          <w:rFonts w:ascii="Verdana" w:hAnsi="Verdana"/>
          <w:color w:val="000000"/>
          <w:sz w:val="20"/>
          <w:szCs w:val="20"/>
        </w:rPr>
        <w:t>356</w:t>
      </w:r>
    </w:p>
    <w:p w14:paraId="3AFB7F37" w14:textId="32AB99DF" w:rsidR="004172B4" w:rsidRPr="004172B4" w:rsidRDefault="004172B4" w:rsidP="004172B4">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proofErr w:type="gramStart"/>
      <w:r w:rsidR="007B7755">
        <w:rPr>
          <w:rStyle w:val="Hypertextovodkaz"/>
        </w:rPr>
        <w:t>roman.polanský</w:t>
      </w:r>
      <w:proofErr w:type="gramEnd"/>
      <w:r w:rsidRPr="003574CC">
        <w:rPr>
          <w:rStyle w:val="Hypertextovodkaz"/>
        </w:rPr>
        <w:t>@nempk.cz</w:t>
      </w:r>
    </w:p>
    <w:p w14:paraId="5D4C2AC9" w14:textId="6FF9B9A1" w:rsidR="004172B4" w:rsidRDefault="004172B4" w:rsidP="004172B4">
      <w:pPr>
        <w:spacing w:after="0" w:line="240" w:lineRule="auto"/>
        <w:ind w:firstLine="708"/>
        <w:rPr>
          <w:rFonts w:cs="Arial"/>
          <w:bCs/>
          <w:highlight w:val="cyan"/>
        </w:rPr>
      </w:pPr>
    </w:p>
    <w:p w14:paraId="0C97150E" w14:textId="6611AA6E" w:rsidR="001B2BEF" w:rsidRPr="003574CC" w:rsidRDefault="001B2BEF" w:rsidP="001B2BEF">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003574CC" w:rsidRPr="003574CC">
        <w:rPr>
          <w:rFonts w:cs="Arial"/>
          <w:b/>
        </w:rPr>
        <w:tab/>
      </w:r>
      <w:r w:rsidR="007B7755">
        <w:rPr>
          <w:rFonts w:cs="Arial"/>
          <w:b/>
        </w:rPr>
        <w:t>Martin Maršík</w:t>
      </w:r>
    </w:p>
    <w:p w14:paraId="1B0F7DD3" w14:textId="27DD209F" w:rsidR="001B2BEF" w:rsidRPr="003574CC" w:rsidRDefault="001B2BEF" w:rsidP="001B2BEF">
      <w:pPr>
        <w:spacing w:after="0" w:line="240" w:lineRule="auto"/>
        <w:rPr>
          <w:rFonts w:cs="Arial"/>
          <w:bCs/>
        </w:rPr>
      </w:pPr>
      <w:r w:rsidRPr="003574CC">
        <w:rPr>
          <w:rFonts w:cs="Arial"/>
          <w:bCs/>
        </w:rPr>
        <w:tab/>
        <w:t>Pracovní zařazení:</w:t>
      </w:r>
      <w:r w:rsidRPr="003574CC">
        <w:rPr>
          <w:rFonts w:cs="Arial"/>
          <w:bCs/>
        </w:rPr>
        <w:tab/>
      </w:r>
      <w:r w:rsidR="007B7755">
        <w:rPr>
          <w:rFonts w:cs="Arial"/>
          <w:bCs/>
        </w:rPr>
        <w:t>ředitel úseku ICT</w:t>
      </w:r>
    </w:p>
    <w:p w14:paraId="3C5AC2EC" w14:textId="640C5952" w:rsidR="001B2BEF" w:rsidRPr="003574CC" w:rsidRDefault="001B2BEF" w:rsidP="001B2BEF">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3574CC" w:rsidRPr="003574CC">
        <w:rPr>
          <w:rFonts w:cs="Arial"/>
          <w:bCs/>
        </w:rPr>
        <w:t>+420</w:t>
      </w:r>
      <w:r w:rsidR="007B7755">
        <w:rPr>
          <w:rFonts w:cs="Arial"/>
          <w:bCs/>
        </w:rPr>
        <w:t> </w:t>
      </w:r>
      <w:r w:rsidR="007B7755" w:rsidRPr="007B7755">
        <w:rPr>
          <w:rFonts w:cs="Arial"/>
          <w:bCs/>
        </w:rPr>
        <w:t>607</w:t>
      </w:r>
      <w:r w:rsidR="007B7755">
        <w:rPr>
          <w:rFonts w:cs="Arial"/>
          <w:bCs/>
        </w:rPr>
        <w:t> </w:t>
      </w:r>
      <w:r w:rsidR="007B7755" w:rsidRPr="007B7755">
        <w:rPr>
          <w:rFonts w:cs="Arial"/>
          <w:bCs/>
        </w:rPr>
        <w:t>258</w:t>
      </w:r>
      <w:r w:rsidR="007B7755">
        <w:rPr>
          <w:rFonts w:cs="Arial"/>
          <w:bCs/>
        </w:rPr>
        <w:t xml:space="preserve"> </w:t>
      </w:r>
      <w:r w:rsidR="007B7755" w:rsidRPr="007B7755">
        <w:rPr>
          <w:rFonts w:cs="Arial"/>
          <w:bCs/>
        </w:rPr>
        <w:t>547</w:t>
      </w:r>
    </w:p>
    <w:p w14:paraId="00F4A537" w14:textId="37DB9C5C" w:rsidR="001B2BEF" w:rsidRPr="004172B4" w:rsidRDefault="001B2BEF" w:rsidP="001B2BEF">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7B7755">
        <w:rPr>
          <w:rStyle w:val="Hypertextovodkaz"/>
        </w:rPr>
        <w:t>martin.marsik</w:t>
      </w:r>
      <w:r w:rsidRPr="003574CC">
        <w:rPr>
          <w:rStyle w:val="Hypertextovodkaz"/>
        </w:rPr>
        <w:t>@nempk.cz</w:t>
      </w:r>
    </w:p>
    <w:p w14:paraId="5A53395E" w14:textId="77777777" w:rsidR="004172B4" w:rsidRPr="004172B4" w:rsidRDefault="004172B4" w:rsidP="004172B4">
      <w:pPr>
        <w:spacing w:after="0" w:line="240" w:lineRule="auto"/>
        <w:ind w:firstLine="708"/>
        <w:rPr>
          <w:rFonts w:cs="Arial"/>
          <w:bCs/>
        </w:rPr>
      </w:pPr>
    </w:p>
    <w:p w14:paraId="1C2A120E" w14:textId="77777777" w:rsidR="00E64728" w:rsidRDefault="00E64728" w:rsidP="00E64728">
      <w:pPr>
        <w:spacing w:after="0" w:line="240" w:lineRule="auto"/>
        <w:rPr>
          <w:rFonts w:cs="Arial"/>
          <w:bCs/>
        </w:rPr>
      </w:pPr>
      <w:r w:rsidRPr="002B4DF5">
        <w:rPr>
          <w:rFonts w:cs="Arial"/>
          <w:bCs/>
        </w:rPr>
        <w:tab/>
      </w:r>
    </w:p>
    <w:p w14:paraId="77B31D2E" w14:textId="77777777" w:rsidR="002B4DF5" w:rsidRPr="002B4DF5" w:rsidRDefault="002B4DF5" w:rsidP="002B4DF5">
      <w:pPr>
        <w:spacing w:line="240" w:lineRule="auto"/>
        <w:ind w:left="360"/>
        <w:rPr>
          <w:b/>
        </w:rPr>
      </w:pPr>
    </w:p>
    <w:bookmarkEnd w:id="45"/>
    <w:p w14:paraId="22EF0F6E" w14:textId="77777777" w:rsidR="00EA7623" w:rsidRDefault="00EA7623">
      <w:pPr>
        <w:rPr>
          <w:rFonts w:eastAsiaTheme="majorEastAsia" w:cstheme="majorBidi"/>
          <w:b/>
          <w:bCs/>
          <w:sz w:val="28"/>
          <w:lang w:eastAsia="en-US"/>
        </w:rPr>
      </w:pPr>
      <w:r>
        <w:br w:type="page"/>
      </w:r>
    </w:p>
    <w:p w14:paraId="2F5AEC34" w14:textId="7BAF404D" w:rsidR="00B01F17" w:rsidRDefault="00654EA7" w:rsidP="00B01F17">
      <w:pPr>
        <w:pStyle w:val="Nadpis1"/>
        <w:keepNext w:val="0"/>
        <w:tabs>
          <w:tab w:val="left" w:pos="0"/>
        </w:tabs>
        <w:spacing w:before="240" w:after="240" w:line="240" w:lineRule="auto"/>
        <w:jc w:val="both"/>
        <w:rPr>
          <w:rFonts w:asciiTheme="minorHAnsi" w:hAnsiTheme="minorHAnsi"/>
          <w:color w:val="auto"/>
          <w:szCs w:val="22"/>
        </w:rPr>
      </w:pPr>
      <w:bookmarkStart w:id="46" w:name="_Hlk158012236"/>
      <w:r w:rsidRPr="00B01F17">
        <w:rPr>
          <w:rFonts w:asciiTheme="minorHAnsi" w:hAnsiTheme="minorHAnsi"/>
          <w:color w:val="auto"/>
          <w:szCs w:val="22"/>
        </w:rPr>
        <w:lastRenderedPageBreak/>
        <w:t xml:space="preserve">Příloha č. </w:t>
      </w:r>
      <w:r w:rsidR="00623E48">
        <w:rPr>
          <w:rFonts w:asciiTheme="minorHAnsi" w:hAnsiTheme="minorHAnsi"/>
          <w:color w:val="auto"/>
          <w:szCs w:val="22"/>
        </w:rPr>
        <w:t>6</w:t>
      </w:r>
    </w:p>
    <w:p w14:paraId="455353C7" w14:textId="59125530" w:rsidR="00654EA7" w:rsidRPr="00B01F17" w:rsidRDefault="00654EA7" w:rsidP="00B01F17">
      <w:pPr>
        <w:pStyle w:val="Nadpis1"/>
        <w:keepNext w:val="0"/>
        <w:tabs>
          <w:tab w:val="left" w:pos="0"/>
        </w:tabs>
        <w:spacing w:before="240" w:after="24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bookmarkEnd w:id="46"/>
    <w:p w14:paraId="28C1CFC3" w14:textId="77777777" w:rsidR="00654EA7" w:rsidRPr="00654EA7" w:rsidRDefault="00654EA7" w:rsidP="00B01F17">
      <w:pPr>
        <w:spacing w:after="120" w:line="252" w:lineRule="auto"/>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B01F17">
      <w:pPr>
        <w:spacing w:after="120" w:line="252" w:lineRule="auto"/>
        <w:rPr>
          <w:b/>
          <w:bCs/>
          <w:lang w:eastAsia="en-US"/>
        </w:rPr>
      </w:pPr>
    </w:p>
    <w:p w14:paraId="3CE0CF7D" w14:textId="13FA65FB" w:rsidR="00654EA7" w:rsidRPr="001512E5" w:rsidRDefault="00654EA7" w:rsidP="00732278">
      <w:pPr>
        <w:pStyle w:val="Odstavecseseznamem"/>
        <w:numPr>
          <w:ilvl w:val="0"/>
          <w:numId w:val="34"/>
        </w:numPr>
        <w:spacing w:before="0" w:after="120" w:line="252" w:lineRule="auto"/>
        <w:rPr>
          <w:b/>
          <w:bCs/>
          <w:lang w:eastAsia="en-US"/>
        </w:rPr>
      </w:pPr>
      <w:r w:rsidRPr="001512E5">
        <w:rPr>
          <w:b/>
          <w:bCs/>
          <w:lang w:eastAsia="en-US"/>
        </w:rPr>
        <w:t>Účel</w:t>
      </w:r>
    </w:p>
    <w:p w14:paraId="5D7E7FD9" w14:textId="39C641CE" w:rsidR="00654EA7" w:rsidRPr="00654EA7" w:rsidRDefault="00654EA7" w:rsidP="007C0057">
      <w:pPr>
        <w:spacing w:after="120" w:line="252" w:lineRule="auto"/>
        <w:ind w:left="360"/>
        <w:jc w:val="both"/>
        <w:rPr>
          <w:lang w:eastAsia="en-US"/>
        </w:rPr>
      </w:pPr>
      <w:r w:rsidRPr="00654EA7">
        <w:rPr>
          <w:lang w:eastAsia="en-US"/>
        </w:rPr>
        <w:t xml:space="preserve">Tato příloha Smlouvy stanoví způsoby a úrovně realizace bezpečnostních opatření pro Zhotovitele 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48507F9D" w14:textId="05D75049" w:rsidR="00654EA7" w:rsidRPr="00654EA7" w:rsidRDefault="00654EA7" w:rsidP="007C0057">
      <w:pPr>
        <w:spacing w:after="120" w:line="252" w:lineRule="auto"/>
        <w:ind w:left="360"/>
        <w:jc w:val="both"/>
        <w:rPr>
          <w:lang w:eastAsia="en-US"/>
        </w:rPr>
      </w:pPr>
      <w:r w:rsidRPr="00654EA7">
        <w:rPr>
          <w:lang w:eastAsia="en-US"/>
        </w:rPr>
        <w:t xml:space="preserve">Další požadavky na Objednatele a Zhotovitele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732278">
      <w:pPr>
        <w:pStyle w:val="Odstavecseseznamem"/>
        <w:numPr>
          <w:ilvl w:val="0"/>
          <w:numId w:val="34"/>
        </w:numPr>
        <w:spacing w:before="0" w:after="120" w:line="252" w:lineRule="auto"/>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B01F17">
      <w:pPr>
        <w:spacing w:after="120" w:line="252"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B01F17">
      <w:pPr>
        <w:spacing w:after="120" w:line="252"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B01F17">
      <w:pPr>
        <w:spacing w:after="120" w:line="252" w:lineRule="auto"/>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732278">
      <w:pPr>
        <w:numPr>
          <w:ilvl w:val="0"/>
          <w:numId w:val="28"/>
        </w:numPr>
        <w:spacing w:after="120" w:line="252" w:lineRule="auto"/>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732278">
      <w:pPr>
        <w:numPr>
          <w:ilvl w:val="0"/>
          <w:numId w:val="28"/>
        </w:numPr>
        <w:spacing w:after="120" w:line="252"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732278">
      <w:pPr>
        <w:numPr>
          <w:ilvl w:val="0"/>
          <w:numId w:val="28"/>
        </w:numPr>
        <w:spacing w:after="120" w:line="252"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66F9333A" w14:textId="7B45C119" w:rsidR="004172B4" w:rsidRPr="00880FC3" w:rsidRDefault="00654EA7" w:rsidP="00880FC3">
      <w:pPr>
        <w:numPr>
          <w:ilvl w:val="0"/>
          <w:numId w:val="28"/>
        </w:numPr>
        <w:spacing w:after="120" w:line="276" w:lineRule="auto"/>
        <w:ind w:left="1080"/>
        <w:jc w:val="both"/>
        <w:rPr>
          <w:lang w:eastAsia="en-US"/>
        </w:rPr>
      </w:pPr>
      <w:r w:rsidRPr="00654EA7">
        <w:rPr>
          <w:lang w:eastAsia="en-US"/>
        </w:rPr>
        <w:t xml:space="preserve">jejich sdělení se vyžaduje ze zákona. </w:t>
      </w:r>
    </w:p>
    <w:p w14:paraId="73091E39" w14:textId="4A778A15" w:rsidR="00654EA7" w:rsidRPr="00B01F17" w:rsidRDefault="00654EA7" w:rsidP="00732278">
      <w:pPr>
        <w:pStyle w:val="Odstavecseseznamem"/>
        <w:numPr>
          <w:ilvl w:val="0"/>
          <w:numId w:val="34"/>
        </w:numPr>
        <w:spacing w:before="0" w:after="120" w:line="252" w:lineRule="auto"/>
        <w:rPr>
          <w:b/>
          <w:bCs/>
          <w:lang w:eastAsia="en-US"/>
        </w:rPr>
      </w:pPr>
      <w:r w:rsidRPr="00B01F17">
        <w:rPr>
          <w:b/>
          <w:bCs/>
          <w:lang w:eastAsia="en-US"/>
        </w:rPr>
        <w:t>Zhotovitel se při poskytování plnění pro Objednatele zavazuje plnit následující povinnosti:</w:t>
      </w:r>
    </w:p>
    <w:p w14:paraId="0602DE88" w14:textId="77777777" w:rsidR="00654EA7" w:rsidRPr="00654EA7" w:rsidRDefault="00654EA7" w:rsidP="00732278">
      <w:pPr>
        <w:numPr>
          <w:ilvl w:val="0"/>
          <w:numId w:val="31"/>
        </w:numPr>
        <w:spacing w:after="120" w:line="252" w:lineRule="auto"/>
        <w:ind w:left="1080"/>
        <w:jc w:val="both"/>
        <w:rPr>
          <w:lang w:eastAsia="en-US"/>
        </w:rPr>
      </w:pPr>
      <w:r w:rsidRPr="00654EA7">
        <w:rPr>
          <w:lang w:eastAsia="en-US"/>
        </w:rPr>
        <w:t xml:space="preserve">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w:t>
      </w:r>
      <w:r w:rsidRPr="00654EA7">
        <w:rPr>
          <w:lang w:eastAsia="en-US"/>
        </w:rPr>
        <w:lastRenderedPageBreak/>
        <w:t>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732278">
      <w:pPr>
        <w:numPr>
          <w:ilvl w:val="0"/>
          <w:numId w:val="31"/>
        </w:numPr>
        <w:spacing w:after="120" w:line="252"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732278">
      <w:pPr>
        <w:numPr>
          <w:ilvl w:val="0"/>
          <w:numId w:val="31"/>
        </w:numPr>
        <w:spacing w:after="120" w:line="252"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732278">
      <w:pPr>
        <w:numPr>
          <w:ilvl w:val="0"/>
          <w:numId w:val="31"/>
        </w:numPr>
        <w:spacing w:after="120" w:line="252" w:lineRule="auto"/>
        <w:ind w:left="1080"/>
        <w:jc w:val="both"/>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6A9F6CAC" w14:textId="77777777" w:rsidR="007C32BE" w:rsidRPr="00654EA7" w:rsidRDefault="007C32BE" w:rsidP="00732278">
      <w:pPr>
        <w:pStyle w:val="Odstavecseseznamem"/>
        <w:numPr>
          <w:ilvl w:val="0"/>
          <w:numId w:val="34"/>
        </w:numPr>
        <w:spacing w:before="0" w:after="120" w:line="252" w:lineRule="auto"/>
        <w:rPr>
          <w:b/>
          <w:bCs/>
          <w:lang w:eastAsia="en-US"/>
        </w:rPr>
      </w:pPr>
      <w:bookmarkStart w:id="47" w:name="_Toc532824900"/>
      <w:bookmarkStart w:id="48" w:name="_Hlk138405164"/>
      <w:bookmarkStart w:id="49"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47"/>
    </w:p>
    <w:p w14:paraId="0118F4D4" w14:textId="77777777" w:rsidR="007C32BE" w:rsidRDefault="007C32BE" w:rsidP="00694EA3">
      <w:pPr>
        <w:spacing w:after="120" w:line="252"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35752389" w14:textId="77777777" w:rsidR="007C32BE" w:rsidRPr="00654EA7" w:rsidRDefault="007C32BE" w:rsidP="00694EA3">
      <w:pPr>
        <w:spacing w:after="120" w:line="252" w:lineRule="auto"/>
        <w:ind w:left="360"/>
        <w:jc w:val="both"/>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69E1134A" w14:textId="77777777" w:rsidR="007C32BE" w:rsidRPr="00654EA7" w:rsidRDefault="007C32BE" w:rsidP="00694EA3">
      <w:pPr>
        <w:spacing w:after="120" w:line="252" w:lineRule="auto"/>
        <w:ind w:left="360"/>
        <w:jc w:val="both"/>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bookmarkEnd w:id="48"/>
    <w:p w14:paraId="22D772AF" w14:textId="33343835" w:rsidR="00654EA7" w:rsidRPr="00654EA7" w:rsidRDefault="00654EA7" w:rsidP="00732278">
      <w:pPr>
        <w:pStyle w:val="Odstavecseseznamem"/>
        <w:numPr>
          <w:ilvl w:val="0"/>
          <w:numId w:val="34"/>
        </w:numPr>
        <w:spacing w:before="0" w:after="120" w:line="252" w:lineRule="auto"/>
        <w:rPr>
          <w:b/>
          <w:bCs/>
          <w:lang w:eastAsia="en-US"/>
        </w:rPr>
      </w:pPr>
      <w:r w:rsidRPr="00654EA7">
        <w:rPr>
          <w:b/>
          <w:bCs/>
          <w:lang w:eastAsia="en-US"/>
        </w:rPr>
        <w:t>Autorství</w:t>
      </w:r>
      <w:bookmarkEnd w:id="49"/>
    </w:p>
    <w:p w14:paraId="3E576609" w14:textId="77777777" w:rsidR="00654EA7" w:rsidRDefault="00654EA7" w:rsidP="00694EA3">
      <w:pPr>
        <w:spacing w:after="120" w:line="252" w:lineRule="auto"/>
        <w:ind w:left="360"/>
        <w:jc w:val="both"/>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732278">
      <w:pPr>
        <w:pStyle w:val="Odstavecseseznamem"/>
        <w:numPr>
          <w:ilvl w:val="0"/>
          <w:numId w:val="34"/>
        </w:numPr>
        <w:spacing w:before="0" w:after="120" w:line="252" w:lineRule="auto"/>
        <w:rPr>
          <w:b/>
          <w:bCs/>
          <w:lang w:eastAsia="en-US"/>
        </w:rPr>
      </w:pPr>
      <w:bookmarkStart w:id="50" w:name="_Toc532824902"/>
      <w:r w:rsidRPr="00654EA7">
        <w:rPr>
          <w:b/>
          <w:bCs/>
          <w:lang w:eastAsia="en-US"/>
        </w:rPr>
        <w:t>Kontrola a audit souladu s požadavky bezpečnosti</w:t>
      </w:r>
      <w:bookmarkEnd w:id="50"/>
    </w:p>
    <w:p w14:paraId="3DCAEADA" w14:textId="77777777" w:rsidR="00B01F17" w:rsidRDefault="00654EA7" w:rsidP="00694EA3">
      <w:pPr>
        <w:spacing w:after="120" w:line="252" w:lineRule="auto"/>
        <w:ind w:left="360"/>
        <w:jc w:val="both"/>
        <w:rPr>
          <w:lang w:eastAsia="en-US"/>
        </w:rPr>
      </w:pPr>
      <w:r w:rsidRPr="00654EA7">
        <w:rPr>
          <w:lang w:eastAsia="en-US"/>
        </w:rPr>
        <w:t>Zhotovitel je srozuměn s prováděním hodnocení rizik, kontrolou a auditem zavedených bezpečnostních</w:t>
      </w:r>
      <w:r w:rsidR="00B01F17">
        <w:rPr>
          <w:lang w:eastAsia="en-US"/>
        </w:rPr>
        <w:t xml:space="preserve"> </w:t>
      </w:r>
      <w:r w:rsidRPr="00654EA7">
        <w:rPr>
          <w:lang w:eastAsia="en-US"/>
        </w:rPr>
        <w:t xml:space="preserve">opatření ze strany Objednatele. </w:t>
      </w:r>
      <w:r w:rsidR="00B01F17" w:rsidRPr="00654EA7">
        <w:rPr>
          <w:lang w:eastAsia="en-US"/>
        </w:rPr>
        <w:t xml:space="preserve">Počet a frekvence kontrol ani auditů nejsou nijak omezeny. </w:t>
      </w:r>
      <w:r w:rsidR="00B01F17">
        <w:rPr>
          <w:lang w:eastAsia="en-US"/>
        </w:rPr>
        <w:t>Počet a rozsah kontrol stanovuje organizace.</w:t>
      </w:r>
    </w:p>
    <w:p w14:paraId="2ABC2CD6" w14:textId="77777777" w:rsidR="00654EA7" w:rsidRPr="00654EA7" w:rsidRDefault="00654EA7" w:rsidP="00732278">
      <w:pPr>
        <w:pStyle w:val="Odstavecseseznamem"/>
        <w:numPr>
          <w:ilvl w:val="0"/>
          <w:numId w:val="34"/>
        </w:numPr>
        <w:spacing w:before="0" w:after="120" w:line="252" w:lineRule="auto"/>
        <w:rPr>
          <w:b/>
          <w:bCs/>
          <w:lang w:eastAsia="en-US"/>
        </w:rPr>
      </w:pPr>
      <w:bookmarkStart w:id="51" w:name="_Toc532824903"/>
      <w:r w:rsidRPr="00654EA7">
        <w:rPr>
          <w:b/>
          <w:bCs/>
          <w:lang w:eastAsia="en-US"/>
        </w:rPr>
        <w:t>Řetězení a řízení dodavatelů</w:t>
      </w:r>
      <w:bookmarkEnd w:id="51"/>
    </w:p>
    <w:p w14:paraId="1010D71A" w14:textId="77777777" w:rsidR="00654EA7" w:rsidRPr="00B01F17" w:rsidRDefault="00654EA7" w:rsidP="00694EA3">
      <w:pPr>
        <w:spacing w:after="120" w:line="252" w:lineRule="auto"/>
        <w:ind w:left="360"/>
        <w:jc w:val="both"/>
        <w:rPr>
          <w:bCs/>
          <w:lang w:eastAsia="en-US"/>
        </w:rPr>
      </w:pPr>
      <w:r w:rsidRPr="00B01F17">
        <w:rPr>
          <w:bCs/>
          <w:lang w:eastAsia="en-US"/>
        </w:rPr>
        <w:t>Zhotovitel se při poskytování plnění pro Objednatele zavazuje plnit následující povinnosti:</w:t>
      </w:r>
    </w:p>
    <w:p w14:paraId="7118AD40" w14:textId="35F16F02" w:rsidR="00654EA7" w:rsidRPr="003731FD" w:rsidRDefault="00654EA7" w:rsidP="0041626F">
      <w:pPr>
        <w:numPr>
          <w:ilvl w:val="0"/>
          <w:numId w:val="32"/>
        </w:numPr>
        <w:spacing w:after="120" w:line="252" w:lineRule="auto"/>
        <w:ind w:left="1287"/>
        <w:jc w:val="both"/>
        <w:rPr>
          <w:lang w:eastAsia="en-US"/>
        </w:rPr>
      </w:pPr>
      <w:r w:rsidRPr="003731FD">
        <w:rPr>
          <w:lang w:eastAsia="en-US"/>
        </w:rPr>
        <w:t xml:space="preserve">Zhotovitel </w:t>
      </w:r>
      <w:r w:rsidR="003731FD" w:rsidRPr="003731FD">
        <w:rPr>
          <w:lang w:eastAsia="en-US"/>
        </w:rPr>
        <w:t>zajistí</w:t>
      </w:r>
      <w:r w:rsidR="003731FD" w:rsidRPr="003731FD">
        <w:rPr>
          <w:lang w:eastAsia="en-US"/>
        </w:rPr>
        <w:t xml:space="preserve">, že poddodavatelé se zaváží dodržovat v plném rozsahu ujednání mezi </w:t>
      </w:r>
      <w:r w:rsidR="003731FD">
        <w:rPr>
          <w:lang w:eastAsia="en-US"/>
        </w:rPr>
        <w:t>Objednatelem</w:t>
      </w:r>
      <w:r w:rsidR="003731FD" w:rsidRPr="003731FD">
        <w:rPr>
          <w:lang w:eastAsia="en-US"/>
        </w:rPr>
        <w:t xml:space="preserve"> a </w:t>
      </w:r>
      <w:r w:rsidR="003731FD">
        <w:rPr>
          <w:lang w:eastAsia="en-US"/>
        </w:rPr>
        <w:t>Zhotovitelem</w:t>
      </w:r>
      <w:r w:rsidR="003731FD" w:rsidRPr="003731FD">
        <w:rPr>
          <w:lang w:eastAsia="en-US"/>
        </w:rPr>
        <w:t xml:space="preserve"> a nebudou v rozporu s požadavky </w:t>
      </w:r>
      <w:r w:rsidR="003731FD">
        <w:rPr>
          <w:lang w:eastAsia="en-US"/>
        </w:rPr>
        <w:t>Objednatele</w:t>
      </w:r>
      <w:r w:rsidR="003731FD" w:rsidRPr="003731FD">
        <w:rPr>
          <w:lang w:eastAsia="en-US"/>
        </w:rPr>
        <w:t xml:space="preserve"> na </w:t>
      </w:r>
      <w:r w:rsidR="003731FD">
        <w:rPr>
          <w:lang w:eastAsia="en-US"/>
        </w:rPr>
        <w:t>Zhotovitele</w:t>
      </w:r>
      <w:r w:rsidR="0041626F" w:rsidRPr="003731FD">
        <w:rPr>
          <w:lang w:eastAsia="en-US"/>
        </w:rPr>
        <w:t>,</w:t>
      </w:r>
      <w:r w:rsidRPr="003731FD">
        <w:rPr>
          <w:lang w:eastAsia="en-US"/>
        </w:rPr>
        <w:t xml:space="preserve"> </w:t>
      </w:r>
    </w:p>
    <w:p w14:paraId="5E41A7D2" w14:textId="6A175C67" w:rsidR="0041626F" w:rsidRDefault="00654EA7" w:rsidP="00732278">
      <w:pPr>
        <w:numPr>
          <w:ilvl w:val="0"/>
          <w:numId w:val="32"/>
        </w:numPr>
        <w:spacing w:after="120" w:line="252" w:lineRule="auto"/>
        <w:ind w:left="1287"/>
        <w:jc w:val="both"/>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w:t>
      </w:r>
      <w:r w:rsidR="0041626F">
        <w:rPr>
          <w:lang w:eastAsia="en-US"/>
        </w:rPr>
        <w:t>.</w:t>
      </w:r>
    </w:p>
    <w:p w14:paraId="4382E405" w14:textId="77777777" w:rsidR="00654EA7" w:rsidRPr="00654EA7" w:rsidRDefault="00654EA7" w:rsidP="00732278">
      <w:pPr>
        <w:pStyle w:val="Odstavecseseznamem"/>
        <w:numPr>
          <w:ilvl w:val="0"/>
          <w:numId w:val="34"/>
        </w:numPr>
        <w:spacing w:before="0" w:after="120" w:line="252" w:lineRule="auto"/>
        <w:rPr>
          <w:b/>
          <w:bCs/>
          <w:lang w:eastAsia="en-US"/>
        </w:rPr>
      </w:pPr>
      <w:bookmarkStart w:id="52" w:name="_Toc532824904"/>
      <w:r w:rsidRPr="00654EA7">
        <w:rPr>
          <w:b/>
          <w:bCs/>
          <w:lang w:eastAsia="en-US"/>
        </w:rPr>
        <w:t>Řízení změn</w:t>
      </w:r>
      <w:bookmarkEnd w:id="52"/>
    </w:p>
    <w:p w14:paraId="0F7263EB" w14:textId="77777777" w:rsidR="00654EA7" w:rsidRPr="00654EA7" w:rsidRDefault="00654EA7" w:rsidP="00694EA3">
      <w:pPr>
        <w:spacing w:after="120" w:line="252" w:lineRule="auto"/>
        <w:ind w:left="360"/>
        <w:jc w:val="both"/>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732278">
      <w:pPr>
        <w:pStyle w:val="Odstavecseseznamem"/>
        <w:numPr>
          <w:ilvl w:val="0"/>
          <w:numId w:val="34"/>
        </w:numPr>
        <w:spacing w:before="0" w:after="120" w:line="252" w:lineRule="auto"/>
        <w:rPr>
          <w:b/>
          <w:bCs/>
          <w:lang w:eastAsia="en-US"/>
        </w:rPr>
      </w:pPr>
      <w:bookmarkStart w:id="53" w:name="_Toc532824905"/>
      <w:r w:rsidRPr="00654EA7">
        <w:rPr>
          <w:b/>
          <w:bCs/>
          <w:lang w:eastAsia="en-US"/>
        </w:rPr>
        <w:t>Zvládání bezpečnostních incidentů</w:t>
      </w:r>
      <w:bookmarkEnd w:id="53"/>
    </w:p>
    <w:p w14:paraId="1DCBE586" w14:textId="77777777" w:rsidR="00654EA7" w:rsidRPr="00694EA3" w:rsidRDefault="00654EA7" w:rsidP="00694EA3">
      <w:pPr>
        <w:spacing w:after="120" w:line="252" w:lineRule="auto"/>
        <w:ind w:left="357"/>
        <w:jc w:val="both"/>
        <w:rPr>
          <w:bCs/>
          <w:lang w:eastAsia="en-US"/>
        </w:rPr>
      </w:pPr>
      <w:r w:rsidRPr="00694EA3">
        <w:rPr>
          <w:bCs/>
          <w:lang w:eastAsia="en-US"/>
        </w:rPr>
        <w:lastRenderedPageBreak/>
        <w:t>Zhotovitel se při poskytování plnění pro Objednatele zavazuje, že:</w:t>
      </w:r>
      <w:r w:rsidRPr="00694EA3" w:rsidDel="005441F6">
        <w:rPr>
          <w:bCs/>
          <w:lang w:eastAsia="en-US"/>
        </w:rPr>
        <w:t xml:space="preserve"> </w:t>
      </w:r>
    </w:p>
    <w:p w14:paraId="49631E85" w14:textId="670ECF21" w:rsidR="00B01F17" w:rsidRPr="00654EA7" w:rsidRDefault="00B01F17" w:rsidP="00732278">
      <w:pPr>
        <w:numPr>
          <w:ilvl w:val="0"/>
          <w:numId w:val="36"/>
        </w:numPr>
        <w:spacing w:after="120" w:line="252" w:lineRule="auto"/>
        <w:jc w:val="both"/>
        <w:rPr>
          <w:lang w:eastAsia="en-US"/>
        </w:rPr>
      </w:pPr>
      <w:bookmarkStart w:id="54" w:name="_Hlk151712438"/>
      <w:bookmarkStart w:id="55"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w:t>
      </w:r>
      <w:r w:rsidRPr="00623E48">
        <w:rPr>
          <w:b/>
          <w:bCs/>
          <w:lang w:eastAsia="en-US"/>
        </w:rPr>
        <w:t xml:space="preserve">Příloze </w:t>
      </w:r>
      <w:r w:rsidR="00623E48" w:rsidRPr="00623E48">
        <w:rPr>
          <w:b/>
          <w:bCs/>
          <w:lang w:eastAsia="en-US"/>
        </w:rPr>
        <w:t>č. 5</w:t>
      </w:r>
      <w:r>
        <w:rPr>
          <w:lang w:eastAsia="en-US"/>
        </w:rPr>
        <w:t xml:space="preserve"> této Smlouvy</w:t>
      </w:r>
      <w:bookmarkEnd w:id="54"/>
      <w:r>
        <w:rPr>
          <w:lang w:eastAsia="en-US"/>
        </w:rPr>
        <w:t>.</w:t>
      </w:r>
    </w:p>
    <w:p w14:paraId="7A96BBF0" w14:textId="77777777" w:rsidR="00B01F17" w:rsidRPr="00654EA7" w:rsidRDefault="00B01F17" w:rsidP="00732278">
      <w:pPr>
        <w:numPr>
          <w:ilvl w:val="0"/>
          <w:numId w:val="36"/>
        </w:numPr>
        <w:spacing w:after="120" w:line="252" w:lineRule="auto"/>
        <w:jc w:val="both"/>
        <w:rPr>
          <w:lang w:eastAsia="en-US"/>
        </w:rPr>
      </w:pPr>
      <w:r w:rsidRPr="00654EA7">
        <w:rPr>
          <w:lang w:eastAsia="en-US"/>
        </w:rPr>
        <w:t>dostatečně zabezpečit veškerý přenos dat a informací z pohledu bezpečnostních požadavků na jejich důvěrnost, integritu a dostupnost.</w:t>
      </w:r>
    </w:p>
    <w:p w14:paraId="0C343430" w14:textId="77777777" w:rsidR="00654EA7" w:rsidRPr="00654EA7" w:rsidRDefault="00654EA7" w:rsidP="00732278">
      <w:pPr>
        <w:pStyle w:val="Odstavecseseznamem"/>
        <w:numPr>
          <w:ilvl w:val="0"/>
          <w:numId w:val="34"/>
        </w:numPr>
        <w:spacing w:before="0" w:after="120" w:line="252" w:lineRule="auto"/>
        <w:rPr>
          <w:b/>
          <w:bCs/>
          <w:lang w:eastAsia="en-US"/>
        </w:rPr>
      </w:pPr>
      <w:r w:rsidRPr="00654EA7">
        <w:rPr>
          <w:b/>
          <w:bCs/>
          <w:lang w:eastAsia="en-US"/>
        </w:rPr>
        <w:t>Informační povinnost a povinnosti při výměně informací</w:t>
      </w:r>
      <w:bookmarkEnd w:id="55"/>
      <w:r w:rsidRPr="00654EA7">
        <w:rPr>
          <w:b/>
          <w:bCs/>
          <w:lang w:eastAsia="en-US"/>
        </w:rPr>
        <w:t xml:space="preserve"> </w:t>
      </w:r>
    </w:p>
    <w:p w14:paraId="49C2C983" w14:textId="77777777" w:rsidR="00654EA7" w:rsidRPr="00694EA3" w:rsidRDefault="00654EA7" w:rsidP="00694EA3">
      <w:pPr>
        <w:spacing w:after="120" w:line="252" w:lineRule="auto"/>
        <w:ind w:left="360"/>
        <w:jc w:val="both"/>
        <w:rPr>
          <w:bCs/>
          <w:lang w:eastAsia="en-US"/>
        </w:rPr>
      </w:pPr>
      <w:r w:rsidRPr="00694EA3">
        <w:rPr>
          <w:bCs/>
          <w:lang w:eastAsia="en-US"/>
        </w:rPr>
        <w:t>Zhotovitel se během poskytování plnění pro Objednatele zavazuje Objednatele informovat o:</w:t>
      </w:r>
    </w:p>
    <w:p w14:paraId="50B989A5" w14:textId="278D8F47" w:rsidR="00654EA7" w:rsidRPr="00654EA7" w:rsidRDefault="00654EA7" w:rsidP="00732278">
      <w:pPr>
        <w:numPr>
          <w:ilvl w:val="0"/>
          <w:numId w:val="30"/>
        </w:numPr>
        <w:spacing w:after="120" w:line="252" w:lineRule="auto"/>
        <w:ind w:left="1080"/>
        <w:jc w:val="both"/>
        <w:rPr>
          <w:lang w:eastAsia="en-US"/>
        </w:rPr>
      </w:pPr>
      <w:r w:rsidRPr="00654EA7">
        <w:rPr>
          <w:lang w:eastAsia="en-US"/>
        </w:rPr>
        <w:t xml:space="preserve">významné změně ovládání Zhotovitele podle zákona č. 90 /2012 Sb., o obchodních korporacích, a to nejpozději do 3 dnů od uskutečnění této změny; </w:t>
      </w:r>
    </w:p>
    <w:p w14:paraId="78E25DB9" w14:textId="77777777" w:rsidR="00654EA7" w:rsidRPr="00654EA7" w:rsidRDefault="00654EA7" w:rsidP="00732278">
      <w:pPr>
        <w:numPr>
          <w:ilvl w:val="0"/>
          <w:numId w:val="30"/>
        </w:numPr>
        <w:spacing w:after="120" w:line="252" w:lineRule="auto"/>
        <w:ind w:left="1080"/>
        <w:jc w:val="both"/>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732278">
      <w:pPr>
        <w:pStyle w:val="Odstavecseseznamem"/>
        <w:numPr>
          <w:ilvl w:val="0"/>
          <w:numId w:val="34"/>
        </w:numPr>
        <w:spacing w:before="0" w:after="120" w:line="252" w:lineRule="auto"/>
        <w:rPr>
          <w:b/>
          <w:bCs/>
          <w:lang w:eastAsia="en-US"/>
        </w:rPr>
      </w:pPr>
      <w:bookmarkStart w:id="56" w:name="_Toc532824907"/>
      <w:r w:rsidRPr="00654EA7">
        <w:rPr>
          <w:b/>
          <w:bCs/>
          <w:lang w:eastAsia="en-US"/>
        </w:rPr>
        <w:t>Povinnosti při ukončení Smlouvy</w:t>
      </w:r>
      <w:bookmarkEnd w:id="56"/>
    </w:p>
    <w:p w14:paraId="6E79E4E3" w14:textId="77777777" w:rsidR="00654EA7" w:rsidRPr="00654EA7" w:rsidRDefault="00654EA7" w:rsidP="00694EA3">
      <w:pPr>
        <w:spacing w:after="120" w:line="252" w:lineRule="auto"/>
        <w:ind w:left="360"/>
        <w:jc w:val="both"/>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554EC87B" w14:textId="77777777" w:rsidR="00654EA7" w:rsidRPr="00654EA7" w:rsidRDefault="00654EA7" w:rsidP="00732278">
      <w:pPr>
        <w:numPr>
          <w:ilvl w:val="0"/>
          <w:numId w:val="37"/>
        </w:numPr>
        <w:spacing w:after="120" w:line="252" w:lineRule="auto"/>
        <w:jc w:val="both"/>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732278">
      <w:pPr>
        <w:numPr>
          <w:ilvl w:val="0"/>
          <w:numId w:val="37"/>
        </w:numPr>
        <w:spacing w:after="120" w:line="252" w:lineRule="auto"/>
        <w:jc w:val="both"/>
        <w:rPr>
          <w:lang w:eastAsia="en-US"/>
        </w:rPr>
      </w:pPr>
      <w:r w:rsidRPr="00654EA7">
        <w:rPr>
          <w:lang w:eastAsia="en-US"/>
        </w:rPr>
        <w:t>vrácení důvěrné dokumentace (pokud byla předána),</w:t>
      </w:r>
    </w:p>
    <w:p w14:paraId="79E1719F" w14:textId="77777777" w:rsidR="00654EA7" w:rsidRPr="00654EA7" w:rsidRDefault="00654EA7" w:rsidP="00732278">
      <w:pPr>
        <w:numPr>
          <w:ilvl w:val="0"/>
          <w:numId w:val="37"/>
        </w:numPr>
        <w:spacing w:after="120" w:line="252" w:lineRule="auto"/>
        <w:jc w:val="both"/>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694EA3">
      <w:pPr>
        <w:spacing w:after="120" w:line="252"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732278">
      <w:pPr>
        <w:pStyle w:val="Odstavecseseznamem"/>
        <w:numPr>
          <w:ilvl w:val="0"/>
          <w:numId w:val="34"/>
        </w:numPr>
        <w:spacing w:before="0" w:after="120" w:line="252" w:lineRule="auto"/>
        <w:rPr>
          <w:b/>
          <w:bCs/>
          <w:lang w:eastAsia="en-US"/>
        </w:rPr>
      </w:pPr>
      <w:bookmarkStart w:id="57" w:name="_Toc532824908"/>
      <w:r w:rsidRPr="00654EA7">
        <w:rPr>
          <w:b/>
          <w:bCs/>
          <w:lang w:eastAsia="en-US"/>
        </w:rPr>
        <w:t>Specifikace podmínek pro řízení kontinuity činností a zálohování a obnovu dat</w:t>
      </w:r>
      <w:bookmarkEnd w:id="57"/>
    </w:p>
    <w:p w14:paraId="4292AC61" w14:textId="77777777" w:rsidR="00654EA7" w:rsidRPr="00654EA7" w:rsidRDefault="00654EA7" w:rsidP="00694EA3">
      <w:pPr>
        <w:spacing w:after="120" w:line="252" w:lineRule="auto"/>
        <w:ind w:left="360"/>
        <w:jc w:val="both"/>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694EA3">
      <w:pPr>
        <w:spacing w:after="120" w:line="252" w:lineRule="auto"/>
        <w:ind w:left="360"/>
        <w:jc w:val="both"/>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732278">
      <w:pPr>
        <w:pStyle w:val="Odstavecseseznamem"/>
        <w:numPr>
          <w:ilvl w:val="0"/>
          <w:numId w:val="34"/>
        </w:numPr>
        <w:spacing w:before="0" w:after="120" w:line="252" w:lineRule="auto"/>
        <w:rPr>
          <w:b/>
          <w:bCs/>
          <w:lang w:eastAsia="en-US"/>
        </w:rPr>
      </w:pPr>
      <w:bookmarkStart w:id="58" w:name="_Toc532824909"/>
      <w:r w:rsidRPr="00654EA7">
        <w:rPr>
          <w:b/>
          <w:bCs/>
          <w:lang w:eastAsia="en-US"/>
        </w:rPr>
        <w:t>Bezpečnost lidských zdrojů</w:t>
      </w:r>
      <w:bookmarkEnd w:id="58"/>
    </w:p>
    <w:p w14:paraId="20A08E78" w14:textId="77777777" w:rsidR="00654EA7" w:rsidRPr="00654EA7" w:rsidRDefault="00654EA7" w:rsidP="00694EA3">
      <w:pPr>
        <w:spacing w:after="120" w:line="252" w:lineRule="auto"/>
        <w:ind w:left="360"/>
        <w:jc w:val="both"/>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732278">
      <w:pPr>
        <w:pStyle w:val="Odstavecseseznamem"/>
        <w:numPr>
          <w:ilvl w:val="0"/>
          <w:numId w:val="34"/>
        </w:numPr>
        <w:spacing w:before="0" w:after="120" w:line="252" w:lineRule="auto"/>
        <w:rPr>
          <w:b/>
          <w:bCs/>
          <w:lang w:eastAsia="en-US"/>
        </w:rPr>
      </w:pPr>
      <w:bookmarkStart w:id="59" w:name="_Toc532824910"/>
      <w:r w:rsidRPr="00654EA7">
        <w:rPr>
          <w:b/>
          <w:bCs/>
          <w:lang w:eastAsia="en-US"/>
        </w:rPr>
        <w:t xml:space="preserve">Požadavky na </w:t>
      </w:r>
      <w:bookmarkStart w:id="60" w:name="_Toc414525016"/>
      <w:r w:rsidRPr="00654EA7">
        <w:rPr>
          <w:b/>
          <w:bCs/>
          <w:lang w:eastAsia="en-US"/>
        </w:rPr>
        <w:t>systémovou a provozní bezpečnostní dokumentaci</w:t>
      </w:r>
      <w:bookmarkEnd w:id="59"/>
      <w:bookmarkEnd w:id="60"/>
    </w:p>
    <w:p w14:paraId="470696AA" w14:textId="77777777" w:rsidR="00654EA7" w:rsidRPr="00654EA7" w:rsidRDefault="00654EA7" w:rsidP="00694EA3">
      <w:pPr>
        <w:spacing w:after="120" w:line="252"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732278">
      <w:pPr>
        <w:pStyle w:val="Odstavecseseznamem"/>
        <w:numPr>
          <w:ilvl w:val="0"/>
          <w:numId w:val="34"/>
        </w:numPr>
        <w:spacing w:before="0" w:after="120" w:line="252" w:lineRule="auto"/>
        <w:rPr>
          <w:b/>
          <w:bCs/>
          <w:lang w:eastAsia="en-US"/>
        </w:rPr>
      </w:pPr>
      <w:bookmarkStart w:id="61" w:name="_Toc414525018"/>
      <w:bookmarkStart w:id="62" w:name="_Toc532824911"/>
      <w:r w:rsidRPr="00654EA7">
        <w:rPr>
          <w:b/>
          <w:bCs/>
          <w:lang w:eastAsia="en-US"/>
        </w:rPr>
        <w:t>Fyzická ochrana a bezpečnost prostředí</w:t>
      </w:r>
      <w:bookmarkEnd w:id="61"/>
      <w:bookmarkEnd w:id="62"/>
    </w:p>
    <w:p w14:paraId="48398D3B" w14:textId="77777777" w:rsidR="00654EA7" w:rsidRPr="00654EA7" w:rsidRDefault="00654EA7" w:rsidP="00732278">
      <w:pPr>
        <w:numPr>
          <w:ilvl w:val="0"/>
          <w:numId w:val="29"/>
        </w:numPr>
        <w:spacing w:after="120" w:line="252" w:lineRule="auto"/>
        <w:jc w:val="both"/>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732278">
      <w:pPr>
        <w:numPr>
          <w:ilvl w:val="0"/>
          <w:numId w:val="29"/>
        </w:numPr>
        <w:spacing w:after="120" w:line="252" w:lineRule="auto"/>
        <w:jc w:val="both"/>
        <w:rPr>
          <w:lang w:eastAsia="en-US"/>
        </w:rPr>
      </w:pPr>
      <w:r w:rsidRPr="00654EA7">
        <w:rPr>
          <w:lang w:eastAsia="en-US"/>
        </w:rPr>
        <w:lastRenderedPageBreak/>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732278">
      <w:pPr>
        <w:pStyle w:val="Odstavecseseznamem"/>
        <w:numPr>
          <w:ilvl w:val="0"/>
          <w:numId w:val="34"/>
        </w:numPr>
        <w:spacing w:before="0" w:after="120" w:line="252" w:lineRule="auto"/>
        <w:rPr>
          <w:b/>
          <w:bCs/>
          <w:lang w:eastAsia="en-US"/>
        </w:rPr>
      </w:pPr>
      <w:bookmarkStart w:id="63" w:name="_Toc414525019"/>
      <w:bookmarkStart w:id="64" w:name="_Toc532824912"/>
      <w:r w:rsidRPr="00654EA7">
        <w:rPr>
          <w:b/>
          <w:bCs/>
          <w:lang w:eastAsia="en-US"/>
        </w:rPr>
        <w:t>Požadavky na Řízení přístupu</w:t>
      </w:r>
      <w:bookmarkEnd w:id="63"/>
      <w:bookmarkEnd w:id="64"/>
    </w:p>
    <w:p w14:paraId="3ACFF39D" w14:textId="73177FF4" w:rsidR="00654EA7" w:rsidRPr="00654EA7" w:rsidRDefault="00654EA7" w:rsidP="00732278">
      <w:pPr>
        <w:numPr>
          <w:ilvl w:val="0"/>
          <w:numId w:val="33"/>
        </w:numPr>
        <w:spacing w:after="120" w:line="252" w:lineRule="auto"/>
        <w:jc w:val="both"/>
        <w:rPr>
          <w:lang w:eastAsia="en-US"/>
        </w:rPr>
      </w:pPr>
      <w:r w:rsidRPr="00654EA7">
        <w:rPr>
          <w:lang w:eastAsia="en-US"/>
        </w:rPr>
        <w:t>Zhotovitel bere na vědomí, že přístup k datům, informacím či zařízením souvisejícím s předmětem Smlouvy je možné povolit pouze fyzické identitě zaměstnance Zhotovitele, a to na základě požadavku Zhotovitele na přístup schváleného objednatelem;</w:t>
      </w:r>
    </w:p>
    <w:p w14:paraId="56C19F2E" w14:textId="77777777" w:rsidR="00654EA7" w:rsidRPr="00654EA7" w:rsidRDefault="00654EA7" w:rsidP="00732278">
      <w:pPr>
        <w:numPr>
          <w:ilvl w:val="0"/>
          <w:numId w:val="33"/>
        </w:numPr>
        <w:spacing w:after="120" w:line="252" w:lineRule="auto"/>
        <w:jc w:val="both"/>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6794AC93" w:rsidR="00654EA7" w:rsidRPr="00654EA7" w:rsidRDefault="00654EA7" w:rsidP="00732278">
      <w:pPr>
        <w:numPr>
          <w:ilvl w:val="0"/>
          <w:numId w:val="33"/>
        </w:numPr>
        <w:spacing w:after="120" w:line="252" w:lineRule="auto"/>
        <w:jc w:val="both"/>
        <w:rPr>
          <w:lang w:eastAsia="en-US"/>
        </w:rPr>
      </w:pPr>
      <w:r w:rsidRPr="00654EA7">
        <w:rPr>
          <w:lang w:eastAsia="en-US"/>
        </w:rPr>
        <w:t>Zhotovitel se zavazuje, že udělený přístup nesmí být sdílen více zaměstnanci Zhotovitele;</w:t>
      </w:r>
    </w:p>
    <w:p w14:paraId="1509C06F" w14:textId="77777777" w:rsidR="00654EA7" w:rsidRPr="00654EA7" w:rsidRDefault="00654EA7" w:rsidP="00732278">
      <w:pPr>
        <w:numPr>
          <w:ilvl w:val="0"/>
          <w:numId w:val="33"/>
        </w:numPr>
        <w:spacing w:after="120" w:line="252" w:lineRule="auto"/>
        <w:jc w:val="both"/>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732278">
      <w:pPr>
        <w:numPr>
          <w:ilvl w:val="0"/>
          <w:numId w:val="33"/>
        </w:numPr>
        <w:spacing w:after="120" w:line="252" w:lineRule="auto"/>
        <w:jc w:val="both"/>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732278">
      <w:pPr>
        <w:numPr>
          <w:ilvl w:val="0"/>
          <w:numId w:val="33"/>
        </w:numPr>
        <w:spacing w:after="120" w:line="252" w:lineRule="auto"/>
        <w:jc w:val="both"/>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732278">
      <w:pPr>
        <w:numPr>
          <w:ilvl w:val="0"/>
          <w:numId w:val="33"/>
        </w:numPr>
        <w:spacing w:after="120" w:line="252" w:lineRule="auto"/>
        <w:jc w:val="both"/>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732278">
      <w:pPr>
        <w:pStyle w:val="Odstavecseseznamem"/>
        <w:numPr>
          <w:ilvl w:val="0"/>
          <w:numId w:val="34"/>
        </w:numPr>
        <w:spacing w:before="0" w:after="120" w:line="252" w:lineRule="auto"/>
        <w:rPr>
          <w:b/>
          <w:bCs/>
          <w:lang w:eastAsia="en-US"/>
        </w:rPr>
      </w:pPr>
      <w:bookmarkStart w:id="65" w:name="_Toc414525020"/>
      <w:bookmarkStart w:id="66" w:name="_Toc532824913"/>
      <w:r w:rsidRPr="00654EA7">
        <w:rPr>
          <w:b/>
          <w:bCs/>
          <w:lang w:eastAsia="en-US"/>
        </w:rPr>
        <w:t>Monitorování</w:t>
      </w:r>
      <w:bookmarkStart w:id="67" w:name="_Toc414525022"/>
      <w:bookmarkEnd w:id="65"/>
      <w:r w:rsidRPr="00654EA7">
        <w:rPr>
          <w:b/>
          <w:bCs/>
          <w:lang w:eastAsia="en-US"/>
        </w:rPr>
        <w:t xml:space="preserve"> činností</w:t>
      </w:r>
      <w:bookmarkEnd w:id="66"/>
    </w:p>
    <w:bookmarkEnd w:id="67"/>
    <w:p w14:paraId="4561A5E7" w14:textId="77777777" w:rsidR="00654EA7" w:rsidRPr="00654EA7" w:rsidRDefault="00654EA7" w:rsidP="00694EA3">
      <w:pPr>
        <w:spacing w:after="120" w:line="252" w:lineRule="auto"/>
        <w:ind w:left="360"/>
        <w:jc w:val="both"/>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732278">
      <w:pPr>
        <w:pStyle w:val="Odstavecseseznamem"/>
        <w:numPr>
          <w:ilvl w:val="0"/>
          <w:numId w:val="34"/>
        </w:numPr>
        <w:spacing w:before="0" w:after="120" w:line="252" w:lineRule="auto"/>
        <w:rPr>
          <w:b/>
          <w:bCs/>
          <w:lang w:eastAsia="en-US"/>
        </w:rPr>
      </w:pPr>
      <w:bookmarkStart w:id="68" w:name="_Toc532824914"/>
      <w:bookmarkStart w:id="69" w:name="_Toc414525023"/>
      <w:r w:rsidRPr="00654EA7">
        <w:rPr>
          <w:b/>
          <w:bCs/>
          <w:lang w:eastAsia="en-US"/>
        </w:rPr>
        <w:t>Předání a převzetí plnění</w:t>
      </w:r>
      <w:bookmarkEnd w:id="68"/>
    </w:p>
    <w:bookmarkEnd w:id="69"/>
    <w:p w14:paraId="39754DB2" w14:textId="77777777" w:rsidR="00654EA7" w:rsidRPr="00654EA7" w:rsidRDefault="00654EA7" w:rsidP="00694EA3">
      <w:pPr>
        <w:spacing w:after="120" w:line="252" w:lineRule="auto"/>
        <w:ind w:left="360"/>
        <w:jc w:val="both"/>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694EA3">
      <w:pPr>
        <w:spacing w:after="120" w:line="252"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732278">
      <w:pPr>
        <w:pStyle w:val="Odstavecseseznamem"/>
        <w:numPr>
          <w:ilvl w:val="0"/>
          <w:numId w:val="34"/>
        </w:numPr>
        <w:spacing w:before="0" w:after="120" w:line="252" w:lineRule="auto"/>
        <w:rPr>
          <w:b/>
          <w:bCs/>
          <w:lang w:eastAsia="en-US"/>
        </w:rPr>
      </w:pPr>
      <w:bookmarkStart w:id="70" w:name="_Toc532824915"/>
      <w:r w:rsidRPr="00654EA7">
        <w:rPr>
          <w:b/>
          <w:bCs/>
          <w:lang w:eastAsia="en-US"/>
        </w:rPr>
        <w:t>Likvidace dat</w:t>
      </w:r>
      <w:bookmarkEnd w:id="70"/>
    </w:p>
    <w:p w14:paraId="5126F0EF" w14:textId="77777777" w:rsidR="00654EA7" w:rsidRPr="00654EA7" w:rsidRDefault="00654EA7" w:rsidP="00694EA3">
      <w:pPr>
        <w:spacing w:after="120" w:line="252" w:lineRule="auto"/>
        <w:ind w:left="360"/>
        <w:jc w:val="both"/>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44"/>
    <w:p w14:paraId="4057340F" w14:textId="34622E0A" w:rsidR="00747F9B" w:rsidRDefault="00747F9B" w:rsidP="00B01F17">
      <w:pPr>
        <w:spacing w:after="120" w:line="252" w:lineRule="auto"/>
        <w:rPr>
          <w:rFonts w:eastAsiaTheme="majorEastAsia" w:cstheme="majorBidi"/>
          <w:b/>
          <w:bCs/>
          <w:sz w:val="28"/>
          <w:highlight w:val="magenta"/>
          <w:lang w:eastAsia="en-US"/>
        </w:rPr>
      </w:pPr>
    </w:p>
    <w:sectPr w:rsidR="00747F9B" w:rsidSect="00880FC3">
      <w:headerReference w:type="default" r:id="rId9"/>
      <w:footerReference w:type="default" r:id="rId10"/>
      <w:pgSz w:w="11906" w:h="16838"/>
      <w:pgMar w:top="1418"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5C04B" w14:textId="77777777" w:rsidR="00636FDC" w:rsidRDefault="00636FDC" w:rsidP="00401355">
      <w:pPr>
        <w:spacing w:after="0" w:line="240" w:lineRule="auto"/>
      </w:pPr>
      <w:r>
        <w:separator/>
      </w:r>
    </w:p>
  </w:endnote>
  <w:endnote w:type="continuationSeparator" w:id="0">
    <w:p w14:paraId="31E40D36" w14:textId="77777777" w:rsidR="00636FDC" w:rsidRDefault="00636FDC"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AD9FC" w14:textId="54D51CF1" w:rsidR="003C7991" w:rsidRDefault="003C7991">
    <w:pPr>
      <w:pStyle w:val="Zpat"/>
    </w:pPr>
  </w:p>
  <w:p w14:paraId="2155F1E7" w14:textId="183BFE35" w:rsidR="003C7991" w:rsidRDefault="003C7991" w:rsidP="000B741F">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1</w:t>
    </w:r>
    <w:r w:rsidRPr="00913B7F">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7B637" w14:textId="77777777" w:rsidR="00636FDC" w:rsidRDefault="00636FDC" w:rsidP="00401355">
      <w:pPr>
        <w:spacing w:after="0" w:line="240" w:lineRule="auto"/>
      </w:pPr>
      <w:r>
        <w:separator/>
      </w:r>
    </w:p>
  </w:footnote>
  <w:footnote w:type="continuationSeparator" w:id="0">
    <w:p w14:paraId="1C164359" w14:textId="77777777" w:rsidR="00636FDC" w:rsidRDefault="00636FDC"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71B04" w14:textId="26521A97" w:rsidR="003C7991" w:rsidRDefault="003C7991"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6BCACCD5">
          <wp:simplePos x="0" y="0"/>
          <wp:positionH relativeFrom="margin">
            <wp:posOffset>4145280</wp:posOffset>
          </wp:positionH>
          <wp:positionV relativeFrom="paragraph">
            <wp:posOffset>-209550</wp:posOffset>
          </wp:positionV>
          <wp:extent cx="1883193" cy="504000"/>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476914373" o:spid="_x0000_i1026" type="#_x0000_t75" style="width:25.65pt;height:35.45pt;visibility:visible;mso-wrap-style:square" o:bullet="t">
        <v:imagedata r:id="rId1" o:title=""/>
      </v:shape>
    </w:pict>
  </w:numPicBullet>
  <w:abstractNum w:abstractNumId="0"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4C6F4F"/>
    <w:multiLevelType w:val="hybridMultilevel"/>
    <w:tmpl w:val="F5485CF4"/>
    <w:lvl w:ilvl="0" w:tplc="04050005">
      <w:start w:val="1"/>
      <w:numFmt w:val="bullet"/>
      <w:lvlText w:val=""/>
      <w:lvlJc w:val="left"/>
      <w:pPr>
        <w:ind w:left="1068" w:hanging="360"/>
      </w:pPr>
      <w:rPr>
        <w:rFonts w:ascii="Wingdings" w:hAnsi="Wingding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7"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8"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9"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4DB97CA9"/>
    <w:multiLevelType w:val="hybridMultilevel"/>
    <w:tmpl w:val="25F20368"/>
    <w:lvl w:ilvl="0" w:tplc="04AA3A88">
      <w:start w:val="1"/>
      <w:numFmt w:val="lowerLetter"/>
      <w:lvlText w:val="%1)"/>
      <w:lvlJc w:val="left"/>
      <w:pPr>
        <w:ind w:left="927"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6C30C9"/>
    <w:multiLevelType w:val="multilevel"/>
    <w:tmpl w:val="96DE3B8A"/>
    <w:lvl w:ilvl="0">
      <w:start w:val="10"/>
      <w:numFmt w:val="decimal"/>
      <w:lvlText w:val="%1."/>
      <w:lvlJc w:val="left"/>
      <w:pPr>
        <w:ind w:left="5747"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2"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3" w15:restartNumberingAfterBreak="0">
    <w:nsid w:val="60562167"/>
    <w:multiLevelType w:val="hybridMultilevel"/>
    <w:tmpl w:val="54385662"/>
    <w:lvl w:ilvl="0" w:tplc="32DA56FA">
      <w:start w:val="1"/>
      <w:numFmt w:val="bullet"/>
      <w:lvlText w:val=""/>
      <w:lvlJc w:val="left"/>
      <w:pPr>
        <w:ind w:left="1428" w:hanging="360"/>
      </w:pPr>
      <w:rPr>
        <w:rFonts w:ascii="Symbol" w:hAnsi="Symbol" w:hint="default"/>
      </w:rPr>
    </w:lvl>
    <w:lvl w:ilvl="1" w:tplc="FFFFFFFF">
      <w:start w:val="1"/>
      <w:numFmt w:val="bullet"/>
      <w:lvlText w:val="o"/>
      <w:lvlJc w:val="left"/>
      <w:pPr>
        <w:ind w:left="2148" w:hanging="360"/>
      </w:pPr>
      <w:rPr>
        <w:rFonts w:ascii="Courier New" w:hAnsi="Courier New" w:cs="Courier New" w:hint="default"/>
      </w:rPr>
    </w:lvl>
    <w:lvl w:ilvl="2" w:tplc="FFFFFFFF">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4"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6"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273485957">
    <w:abstractNumId w:val="2"/>
  </w:num>
  <w:num w:numId="2" w16cid:durableId="1095397089">
    <w:abstractNumId w:val="3"/>
  </w:num>
  <w:num w:numId="3" w16cid:durableId="2134210346">
    <w:abstractNumId w:val="32"/>
  </w:num>
  <w:num w:numId="4" w16cid:durableId="485319005">
    <w:abstractNumId w:val="27"/>
  </w:num>
  <w:num w:numId="5" w16cid:durableId="1199708021">
    <w:abstractNumId w:val="25"/>
  </w:num>
  <w:num w:numId="6" w16cid:durableId="1053426158">
    <w:abstractNumId w:val="6"/>
  </w:num>
  <w:num w:numId="7" w16cid:durableId="1094352691">
    <w:abstractNumId w:val="28"/>
  </w:num>
  <w:num w:numId="8" w16cid:durableId="1100642460">
    <w:abstractNumId w:val="16"/>
  </w:num>
  <w:num w:numId="9" w16cid:durableId="1725057349">
    <w:abstractNumId w:val="7"/>
  </w:num>
  <w:num w:numId="10" w16cid:durableId="2025203162">
    <w:abstractNumId w:val="15"/>
  </w:num>
  <w:num w:numId="11" w16cid:durableId="1907254163">
    <w:abstractNumId w:val="14"/>
  </w:num>
  <w:num w:numId="12" w16cid:durableId="711996689">
    <w:abstractNumId w:val="26"/>
  </w:num>
  <w:num w:numId="13" w16cid:durableId="55132505">
    <w:abstractNumId w:val="19"/>
  </w:num>
  <w:num w:numId="14" w16cid:durableId="1133206705">
    <w:abstractNumId w:val="13"/>
  </w:num>
  <w:num w:numId="15" w16cid:durableId="1561287725">
    <w:abstractNumId w:val="12"/>
  </w:num>
  <w:num w:numId="16" w16cid:durableId="1083145801">
    <w:abstractNumId w:val="21"/>
  </w:num>
  <w:num w:numId="17" w16cid:durableId="782577175">
    <w:abstractNumId w:val="20"/>
  </w:num>
  <w:num w:numId="18" w16cid:durableId="298221084">
    <w:abstractNumId w:val="34"/>
  </w:num>
  <w:num w:numId="19" w16cid:durableId="178592309">
    <w:abstractNumId w:val="18"/>
  </w:num>
  <w:num w:numId="20" w16cid:durableId="1114637484">
    <w:abstractNumId w:val="5"/>
  </w:num>
  <w:num w:numId="21" w16cid:durableId="1376392735">
    <w:abstractNumId w:val="36"/>
  </w:num>
  <w:num w:numId="22" w16cid:durableId="1747217470">
    <w:abstractNumId w:val="9"/>
  </w:num>
  <w:num w:numId="23" w16cid:durableId="279647755">
    <w:abstractNumId w:val="37"/>
  </w:num>
  <w:num w:numId="24" w16cid:durableId="1351301918">
    <w:abstractNumId w:val="11"/>
  </w:num>
  <w:num w:numId="25" w16cid:durableId="1511217710">
    <w:abstractNumId w:val="8"/>
  </w:num>
  <w:num w:numId="26" w16cid:durableId="1942836496">
    <w:abstractNumId w:val="23"/>
  </w:num>
  <w:num w:numId="27" w16cid:durableId="68889022">
    <w:abstractNumId w:val="38"/>
  </w:num>
  <w:num w:numId="28" w16cid:durableId="1983342756">
    <w:abstractNumId w:val="30"/>
  </w:num>
  <w:num w:numId="29" w16cid:durableId="1113935610">
    <w:abstractNumId w:val="35"/>
  </w:num>
  <w:num w:numId="30" w16cid:durableId="2097703432">
    <w:abstractNumId w:val="10"/>
  </w:num>
  <w:num w:numId="31" w16cid:durableId="1781029321">
    <w:abstractNumId w:val="1"/>
  </w:num>
  <w:num w:numId="32" w16cid:durableId="1073551388">
    <w:abstractNumId w:val="22"/>
  </w:num>
  <w:num w:numId="33" w16cid:durableId="1691375285">
    <w:abstractNumId w:val="0"/>
  </w:num>
  <w:num w:numId="34" w16cid:durableId="266353770">
    <w:abstractNumId w:val="29"/>
  </w:num>
  <w:num w:numId="35" w16cid:durableId="189268296">
    <w:abstractNumId w:val="24"/>
  </w:num>
  <w:num w:numId="36" w16cid:durableId="633683131">
    <w:abstractNumId w:val="17"/>
  </w:num>
  <w:num w:numId="37" w16cid:durableId="803542197">
    <w:abstractNumId w:val="31"/>
  </w:num>
  <w:num w:numId="38" w16cid:durableId="618413230">
    <w:abstractNumId w:val="33"/>
  </w:num>
  <w:num w:numId="39" w16cid:durableId="2023587748">
    <w:abstractNumId w:val="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2C24"/>
    <w:rsid w:val="00013467"/>
    <w:rsid w:val="00025077"/>
    <w:rsid w:val="00035CDC"/>
    <w:rsid w:val="000370A3"/>
    <w:rsid w:val="0004756F"/>
    <w:rsid w:val="000538D0"/>
    <w:rsid w:val="000563D4"/>
    <w:rsid w:val="00057244"/>
    <w:rsid w:val="000572EA"/>
    <w:rsid w:val="00070213"/>
    <w:rsid w:val="00072741"/>
    <w:rsid w:val="000756A6"/>
    <w:rsid w:val="00075CC4"/>
    <w:rsid w:val="000778E9"/>
    <w:rsid w:val="0008289B"/>
    <w:rsid w:val="0008335A"/>
    <w:rsid w:val="0008461B"/>
    <w:rsid w:val="00090922"/>
    <w:rsid w:val="00090DFD"/>
    <w:rsid w:val="000917E4"/>
    <w:rsid w:val="0009336F"/>
    <w:rsid w:val="00094A2A"/>
    <w:rsid w:val="00095115"/>
    <w:rsid w:val="000A36A1"/>
    <w:rsid w:val="000A58F4"/>
    <w:rsid w:val="000A5E6E"/>
    <w:rsid w:val="000A691F"/>
    <w:rsid w:val="000A7EF8"/>
    <w:rsid w:val="000B2FAF"/>
    <w:rsid w:val="000B53C0"/>
    <w:rsid w:val="000B61B2"/>
    <w:rsid w:val="000B741F"/>
    <w:rsid w:val="000C05DC"/>
    <w:rsid w:val="000C0DD0"/>
    <w:rsid w:val="000C4A80"/>
    <w:rsid w:val="000C70B3"/>
    <w:rsid w:val="000C77CD"/>
    <w:rsid w:val="000D1C47"/>
    <w:rsid w:val="000D676F"/>
    <w:rsid w:val="000E103A"/>
    <w:rsid w:val="000E2621"/>
    <w:rsid w:val="000E3EEE"/>
    <w:rsid w:val="000E666A"/>
    <w:rsid w:val="000E6888"/>
    <w:rsid w:val="000F3CC9"/>
    <w:rsid w:val="000F7F26"/>
    <w:rsid w:val="00102616"/>
    <w:rsid w:val="00105ADF"/>
    <w:rsid w:val="00106F37"/>
    <w:rsid w:val="00107A02"/>
    <w:rsid w:val="00110E47"/>
    <w:rsid w:val="001140FF"/>
    <w:rsid w:val="00115A28"/>
    <w:rsid w:val="0012321B"/>
    <w:rsid w:val="001272B8"/>
    <w:rsid w:val="00137440"/>
    <w:rsid w:val="00141482"/>
    <w:rsid w:val="00143FF4"/>
    <w:rsid w:val="001441AD"/>
    <w:rsid w:val="0015094E"/>
    <w:rsid w:val="001512E5"/>
    <w:rsid w:val="001536EE"/>
    <w:rsid w:val="00155CB2"/>
    <w:rsid w:val="00156CE6"/>
    <w:rsid w:val="00160E43"/>
    <w:rsid w:val="001616F5"/>
    <w:rsid w:val="0016185C"/>
    <w:rsid w:val="001633AF"/>
    <w:rsid w:val="00165BD0"/>
    <w:rsid w:val="001671CE"/>
    <w:rsid w:val="001714F5"/>
    <w:rsid w:val="001742BB"/>
    <w:rsid w:val="00176F7D"/>
    <w:rsid w:val="00183B0F"/>
    <w:rsid w:val="00184B7A"/>
    <w:rsid w:val="0018523D"/>
    <w:rsid w:val="00185360"/>
    <w:rsid w:val="00186E5E"/>
    <w:rsid w:val="00196D34"/>
    <w:rsid w:val="001A5A4F"/>
    <w:rsid w:val="001A62A2"/>
    <w:rsid w:val="001B10C8"/>
    <w:rsid w:val="001B2BEF"/>
    <w:rsid w:val="001B4A94"/>
    <w:rsid w:val="001C02F1"/>
    <w:rsid w:val="001C5468"/>
    <w:rsid w:val="001C7E2E"/>
    <w:rsid w:val="001D0973"/>
    <w:rsid w:val="001D633B"/>
    <w:rsid w:val="001E4174"/>
    <w:rsid w:val="001E42AC"/>
    <w:rsid w:val="001E5416"/>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41E82"/>
    <w:rsid w:val="0024684A"/>
    <w:rsid w:val="0025293A"/>
    <w:rsid w:val="0025678A"/>
    <w:rsid w:val="002623CF"/>
    <w:rsid w:val="00265C23"/>
    <w:rsid w:val="002669C6"/>
    <w:rsid w:val="00271949"/>
    <w:rsid w:val="00275747"/>
    <w:rsid w:val="0027608B"/>
    <w:rsid w:val="002771D7"/>
    <w:rsid w:val="0028168F"/>
    <w:rsid w:val="00285BF6"/>
    <w:rsid w:val="002923D5"/>
    <w:rsid w:val="0029570A"/>
    <w:rsid w:val="002A2607"/>
    <w:rsid w:val="002A2D80"/>
    <w:rsid w:val="002A7DF8"/>
    <w:rsid w:val="002B3816"/>
    <w:rsid w:val="002B4DF5"/>
    <w:rsid w:val="002B533D"/>
    <w:rsid w:val="002B6A8E"/>
    <w:rsid w:val="002C5802"/>
    <w:rsid w:val="002C6373"/>
    <w:rsid w:val="002C753B"/>
    <w:rsid w:val="002C7A70"/>
    <w:rsid w:val="002D0A23"/>
    <w:rsid w:val="002D1686"/>
    <w:rsid w:val="002D220D"/>
    <w:rsid w:val="002D300F"/>
    <w:rsid w:val="002D70C8"/>
    <w:rsid w:val="002E235E"/>
    <w:rsid w:val="002E6964"/>
    <w:rsid w:val="002E6E4F"/>
    <w:rsid w:val="002E7365"/>
    <w:rsid w:val="002E746B"/>
    <w:rsid w:val="002F355E"/>
    <w:rsid w:val="003007B4"/>
    <w:rsid w:val="00301B43"/>
    <w:rsid w:val="00302C86"/>
    <w:rsid w:val="00303A1F"/>
    <w:rsid w:val="00303B87"/>
    <w:rsid w:val="00304A16"/>
    <w:rsid w:val="00312DC5"/>
    <w:rsid w:val="00312FBE"/>
    <w:rsid w:val="00316DD7"/>
    <w:rsid w:val="003212E2"/>
    <w:rsid w:val="003220A8"/>
    <w:rsid w:val="00322B36"/>
    <w:rsid w:val="0032400D"/>
    <w:rsid w:val="00325829"/>
    <w:rsid w:val="00326E50"/>
    <w:rsid w:val="003330BC"/>
    <w:rsid w:val="00334408"/>
    <w:rsid w:val="003369B8"/>
    <w:rsid w:val="003413B3"/>
    <w:rsid w:val="00344274"/>
    <w:rsid w:val="00345D41"/>
    <w:rsid w:val="00351CC7"/>
    <w:rsid w:val="00352F7F"/>
    <w:rsid w:val="0035440D"/>
    <w:rsid w:val="003574CC"/>
    <w:rsid w:val="0036080A"/>
    <w:rsid w:val="00361A64"/>
    <w:rsid w:val="00364984"/>
    <w:rsid w:val="00370AE0"/>
    <w:rsid w:val="00372CD5"/>
    <w:rsid w:val="003731FD"/>
    <w:rsid w:val="00382B79"/>
    <w:rsid w:val="00384CA4"/>
    <w:rsid w:val="00385983"/>
    <w:rsid w:val="0038601E"/>
    <w:rsid w:val="00393704"/>
    <w:rsid w:val="00393AC0"/>
    <w:rsid w:val="00393B1C"/>
    <w:rsid w:val="0039631A"/>
    <w:rsid w:val="003A4637"/>
    <w:rsid w:val="003A4746"/>
    <w:rsid w:val="003A5436"/>
    <w:rsid w:val="003A599F"/>
    <w:rsid w:val="003A6BE1"/>
    <w:rsid w:val="003A6DA8"/>
    <w:rsid w:val="003C3A21"/>
    <w:rsid w:val="003C518C"/>
    <w:rsid w:val="003C7991"/>
    <w:rsid w:val="003D2E73"/>
    <w:rsid w:val="003D3CB5"/>
    <w:rsid w:val="003D67D0"/>
    <w:rsid w:val="003E1F9E"/>
    <w:rsid w:val="003E7194"/>
    <w:rsid w:val="003E7CDC"/>
    <w:rsid w:val="003F3995"/>
    <w:rsid w:val="00400409"/>
    <w:rsid w:val="00401355"/>
    <w:rsid w:val="00403F0B"/>
    <w:rsid w:val="004047DF"/>
    <w:rsid w:val="0041138B"/>
    <w:rsid w:val="00414918"/>
    <w:rsid w:val="00414E80"/>
    <w:rsid w:val="0041626F"/>
    <w:rsid w:val="004172B4"/>
    <w:rsid w:val="004178FC"/>
    <w:rsid w:val="00420FB8"/>
    <w:rsid w:val="0042231E"/>
    <w:rsid w:val="00422C02"/>
    <w:rsid w:val="00425258"/>
    <w:rsid w:val="00426861"/>
    <w:rsid w:val="0043760B"/>
    <w:rsid w:val="004379C0"/>
    <w:rsid w:val="00441056"/>
    <w:rsid w:val="0044348F"/>
    <w:rsid w:val="00446CB2"/>
    <w:rsid w:val="00451159"/>
    <w:rsid w:val="00452F3C"/>
    <w:rsid w:val="004625BB"/>
    <w:rsid w:val="00466624"/>
    <w:rsid w:val="00467117"/>
    <w:rsid w:val="00472FE7"/>
    <w:rsid w:val="00480FF6"/>
    <w:rsid w:val="004821C6"/>
    <w:rsid w:val="004852CF"/>
    <w:rsid w:val="004903FC"/>
    <w:rsid w:val="00490411"/>
    <w:rsid w:val="004911F2"/>
    <w:rsid w:val="00491AE7"/>
    <w:rsid w:val="004A077E"/>
    <w:rsid w:val="004A0BAF"/>
    <w:rsid w:val="004A1AAC"/>
    <w:rsid w:val="004A1D9D"/>
    <w:rsid w:val="004A4DDF"/>
    <w:rsid w:val="004B069A"/>
    <w:rsid w:val="004B11E2"/>
    <w:rsid w:val="004D06B1"/>
    <w:rsid w:val="004D0AA9"/>
    <w:rsid w:val="004D13D0"/>
    <w:rsid w:val="004D7917"/>
    <w:rsid w:val="004E483F"/>
    <w:rsid w:val="004E76A5"/>
    <w:rsid w:val="004F44BC"/>
    <w:rsid w:val="00502050"/>
    <w:rsid w:val="005065E3"/>
    <w:rsid w:val="00507596"/>
    <w:rsid w:val="005108CE"/>
    <w:rsid w:val="00510A0C"/>
    <w:rsid w:val="00514AF9"/>
    <w:rsid w:val="00520139"/>
    <w:rsid w:val="00522D8C"/>
    <w:rsid w:val="00523C34"/>
    <w:rsid w:val="00527ADE"/>
    <w:rsid w:val="00532926"/>
    <w:rsid w:val="0053321D"/>
    <w:rsid w:val="00535A98"/>
    <w:rsid w:val="00535F9E"/>
    <w:rsid w:val="00536880"/>
    <w:rsid w:val="0054132F"/>
    <w:rsid w:val="00541817"/>
    <w:rsid w:val="00544602"/>
    <w:rsid w:val="005556EB"/>
    <w:rsid w:val="00556883"/>
    <w:rsid w:val="00556A17"/>
    <w:rsid w:val="00557193"/>
    <w:rsid w:val="00557F88"/>
    <w:rsid w:val="005608D7"/>
    <w:rsid w:val="005620CF"/>
    <w:rsid w:val="00562AB7"/>
    <w:rsid w:val="00565887"/>
    <w:rsid w:val="00565AFA"/>
    <w:rsid w:val="00573A66"/>
    <w:rsid w:val="00575531"/>
    <w:rsid w:val="00581D5C"/>
    <w:rsid w:val="0058593F"/>
    <w:rsid w:val="00587198"/>
    <w:rsid w:val="00591F8A"/>
    <w:rsid w:val="00592E8E"/>
    <w:rsid w:val="00594270"/>
    <w:rsid w:val="005943A6"/>
    <w:rsid w:val="00596B52"/>
    <w:rsid w:val="005A1BA8"/>
    <w:rsid w:val="005A4A51"/>
    <w:rsid w:val="005B4392"/>
    <w:rsid w:val="005C0549"/>
    <w:rsid w:val="005C08C5"/>
    <w:rsid w:val="005C1633"/>
    <w:rsid w:val="005C34C2"/>
    <w:rsid w:val="005D3202"/>
    <w:rsid w:val="005D384B"/>
    <w:rsid w:val="005E0ECC"/>
    <w:rsid w:val="005E1C7C"/>
    <w:rsid w:val="005E5C38"/>
    <w:rsid w:val="005F347A"/>
    <w:rsid w:val="005F3588"/>
    <w:rsid w:val="00605F50"/>
    <w:rsid w:val="00606388"/>
    <w:rsid w:val="00611E40"/>
    <w:rsid w:val="00613308"/>
    <w:rsid w:val="00613AE5"/>
    <w:rsid w:val="00616E4A"/>
    <w:rsid w:val="00623E48"/>
    <w:rsid w:val="00633A78"/>
    <w:rsid w:val="00636FDC"/>
    <w:rsid w:val="00640A13"/>
    <w:rsid w:val="00641A01"/>
    <w:rsid w:val="00642711"/>
    <w:rsid w:val="00646339"/>
    <w:rsid w:val="0064699E"/>
    <w:rsid w:val="00651661"/>
    <w:rsid w:val="00654EA7"/>
    <w:rsid w:val="006555A5"/>
    <w:rsid w:val="006577F1"/>
    <w:rsid w:val="00657EB4"/>
    <w:rsid w:val="00660737"/>
    <w:rsid w:val="00666930"/>
    <w:rsid w:val="00671D96"/>
    <w:rsid w:val="00672363"/>
    <w:rsid w:val="0067560F"/>
    <w:rsid w:val="006823D3"/>
    <w:rsid w:val="00683922"/>
    <w:rsid w:val="006869C6"/>
    <w:rsid w:val="00690884"/>
    <w:rsid w:val="00694EA3"/>
    <w:rsid w:val="00695AA6"/>
    <w:rsid w:val="0069694E"/>
    <w:rsid w:val="00696BC8"/>
    <w:rsid w:val="006A0C86"/>
    <w:rsid w:val="006A3906"/>
    <w:rsid w:val="006A4306"/>
    <w:rsid w:val="006C0297"/>
    <w:rsid w:val="006C0D3A"/>
    <w:rsid w:val="006C1952"/>
    <w:rsid w:val="006C1D85"/>
    <w:rsid w:val="006C420E"/>
    <w:rsid w:val="006C6B36"/>
    <w:rsid w:val="006C6BD0"/>
    <w:rsid w:val="006D3B74"/>
    <w:rsid w:val="006D71D3"/>
    <w:rsid w:val="006E105E"/>
    <w:rsid w:val="006E2864"/>
    <w:rsid w:val="006E62B1"/>
    <w:rsid w:val="006E74C8"/>
    <w:rsid w:val="006F01B5"/>
    <w:rsid w:val="006F64B7"/>
    <w:rsid w:val="006F7260"/>
    <w:rsid w:val="0070211D"/>
    <w:rsid w:val="00702DCC"/>
    <w:rsid w:val="007109B7"/>
    <w:rsid w:val="00713055"/>
    <w:rsid w:val="00716225"/>
    <w:rsid w:val="007217E7"/>
    <w:rsid w:val="007223DD"/>
    <w:rsid w:val="00725D19"/>
    <w:rsid w:val="00732278"/>
    <w:rsid w:val="00732482"/>
    <w:rsid w:val="00736BD1"/>
    <w:rsid w:val="00742F61"/>
    <w:rsid w:val="00743B30"/>
    <w:rsid w:val="00745F78"/>
    <w:rsid w:val="00747F9B"/>
    <w:rsid w:val="007524B3"/>
    <w:rsid w:val="00754B7F"/>
    <w:rsid w:val="0076170F"/>
    <w:rsid w:val="007647DA"/>
    <w:rsid w:val="007655C8"/>
    <w:rsid w:val="00771883"/>
    <w:rsid w:val="00771D5B"/>
    <w:rsid w:val="00774FC2"/>
    <w:rsid w:val="007770E1"/>
    <w:rsid w:val="00781313"/>
    <w:rsid w:val="00781731"/>
    <w:rsid w:val="00781B32"/>
    <w:rsid w:val="007823DA"/>
    <w:rsid w:val="00782E47"/>
    <w:rsid w:val="00783E23"/>
    <w:rsid w:val="00790A9C"/>
    <w:rsid w:val="00795742"/>
    <w:rsid w:val="00796B6F"/>
    <w:rsid w:val="007A0C5D"/>
    <w:rsid w:val="007B7755"/>
    <w:rsid w:val="007C0057"/>
    <w:rsid w:val="007C32BE"/>
    <w:rsid w:val="007C5DB2"/>
    <w:rsid w:val="007C65A0"/>
    <w:rsid w:val="007C7A85"/>
    <w:rsid w:val="007C7F01"/>
    <w:rsid w:val="007D03A8"/>
    <w:rsid w:val="007D1F73"/>
    <w:rsid w:val="007D28B5"/>
    <w:rsid w:val="007D3366"/>
    <w:rsid w:val="007D3944"/>
    <w:rsid w:val="007E02B8"/>
    <w:rsid w:val="007E4B2D"/>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305EE"/>
    <w:rsid w:val="00833D7D"/>
    <w:rsid w:val="008364A0"/>
    <w:rsid w:val="008376F5"/>
    <w:rsid w:val="00837FDD"/>
    <w:rsid w:val="00842BE8"/>
    <w:rsid w:val="008431CA"/>
    <w:rsid w:val="00843837"/>
    <w:rsid w:val="0084485A"/>
    <w:rsid w:val="00844A39"/>
    <w:rsid w:val="00845E2C"/>
    <w:rsid w:val="008527E2"/>
    <w:rsid w:val="00857815"/>
    <w:rsid w:val="00857D09"/>
    <w:rsid w:val="00863042"/>
    <w:rsid w:val="008635BC"/>
    <w:rsid w:val="00863EC7"/>
    <w:rsid w:val="008645AE"/>
    <w:rsid w:val="0086656D"/>
    <w:rsid w:val="008677B1"/>
    <w:rsid w:val="008763C4"/>
    <w:rsid w:val="008766DA"/>
    <w:rsid w:val="00877F5D"/>
    <w:rsid w:val="00880FC3"/>
    <w:rsid w:val="00884D8A"/>
    <w:rsid w:val="0088513B"/>
    <w:rsid w:val="008851AA"/>
    <w:rsid w:val="008952A1"/>
    <w:rsid w:val="008958C8"/>
    <w:rsid w:val="00897F75"/>
    <w:rsid w:val="008A0A8C"/>
    <w:rsid w:val="008A2743"/>
    <w:rsid w:val="008A4528"/>
    <w:rsid w:val="008A6FEC"/>
    <w:rsid w:val="008B119E"/>
    <w:rsid w:val="008B1F32"/>
    <w:rsid w:val="008B609D"/>
    <w:rsid w:val="008B75AB"/>
    <w:rsid w:val="008C0063"/>
    <w:rsid w:val="008C5F35"/>
    <w:rsid w:val="008D1637"/>
    <w:rsid w:val="008D62B5"/>
    <w:rsid w:val="008D7877"/>
    <w:rsid w:val="008E0694"/>
    <w:rsid w:val="008E4920"/>
    <w:rsid w:val="008F4607"/>
    <w:rsid w:val="008F4DD9"/>
    <w:rsid w:val="008F505A"/>
    <w:rsid w:val="008F5857"/>
    <w:rsid w:val="009000C6"/>
    <w:rsid w:val="00900656"/>
    <w:rsid w:val="00900D1A"/>
    <w:rsid w:val="00901631"/>
    <w:rsid w:val="00904800"/>
    <w:rsid w:val="00904AAB"/>
    <w:rsid w:val="00906E1F"/>
    <w:rsid w:val="009126D1"/>
    <w:rsid w:val="00916A73"/>
    <w:rsid w:val="00922DE7"/>
    <w:rsid w:val="009260FE"/>
    <w:rsid w:val="009264A9"/>
    <w:rsid w:val="009269D1"/>
    <w:rsid w:val="00927B9E"/>
    <w:rsid w:val="009305D5"/>
    <w:rsid w:val="00931DFE"/>
    <w:rsid w:val="00933C3E"/>
    <w:rsid w:val="00936B4B"/>
    <w:rsid w:val="00937683"/>
    <w:rsid w:val="00937F9B"/>
    <w:rsid w:val="00940C53"/>
    <w:rsid w:val="00941233"/>
    <w:rsid w:val="00943E2F"/>
    <w:rsid w:val="009461FC"/>
    <w:rsid w:val="00956CC3"/>
    <w:rsid w:val="009572E7"/>
    <w:rsid w:val="00957F22"/>
    <w:rsid w:val="00961652"/>
    <w:rsid w:val="009651BA"/>
    <w:rsid w:val="009866DC"/>
    <w:rsid w:val="009A2ADF"/>
    <w:rsid w:val="009A31DE"/>
    <w:rsid w:val="009A5E76"/>
    <w:rsid w:val="009B2FE8"/>
    <w:rsid w:val="009B3C11"/>
    <w:rsid w:val="009B634D"/>
    <w:rsid w:val="009C088C"/>
    <w:rsid w:val="009C19C2"/>
    <w:rsid w:val="009E32ED"/>
    <w:rsid w:val="009E3B75"/>
    <w:rsid w:val="009E592C"/>
    <w:rsid w:val="009E6F35"/>
    <w:rsid w:val="009E7AA3"/>
    <w:rsid w:val="009F2373"/>
    <w:rsid w:val="009F4A51"/>
    <w:rsid w:val="009F7BAE"/>
    <w:rsid w:val="00A0209D"/>
    <w:rsid w:val="00A07D20"/>
    <w:rsid w:val="00A12A6A"/>
    <w:rsid w:val="00A20782"/>
    <w:rsid w:val="00A20CED"/>
    <w:rsid w:val="00A23200"/>
    <w:rsid w:val="00A23402"/>
    <w:rsid w:val="00A35148"/>
    <w:rsid w:val="00A355BA"/>
    <w:rsid w:val="00A366D5"/>
    <w:rsid w:val="00A41C2F"/>
    <w:rsid w:val="00A50B5D"/>
    <w:rsid w:val="00A530E5"/>
    <w:rsid w:val="00A53398"/>
    <w:rsid w:val="00A53C45"/>
    <w:rsid w:val="00A54446"/>
    <w:rsid w:val="00A603E3"/>
    <w:rsid w:val="00A605EF"/>
    <w:rsid w:val="00A63B29"/>
    <w:rsid w:val="00A6477E"/>
    <w:rsid w:val="00A64813"/>
    <w:rsid w:val="00A70798"/>
    <w:rsid w:val="00A7275E"/>
    <w:rsid w:val="00A743BF"/>
    <w:rsid w:val="00A77191"/>
    <w:rsid w:val="00A863ED"/>
    <w:rsid w:val="00A911E9"/>
    <w:rsid w:val="00A91B88"/>
    <w:rsid w:val="00AA2DB0"/>
    <w:rsid w:val="00AA5E80"/>
    <w:rsid w:val="00AA7B64"/>
    <w:rsid w:val="00AB0356"/>
    <w:rsid w:val="00AB134D"/>
    <w:rsid w:val="00AB1BE2"/>
    <w:rsid w:val="00AB69A6"/>
    <w:rsid w:val="00AC589A"/>
    <w:rsid w:val="00AD5D0B"/>
    <w:rsid w:val="00AE087E"/>
    <w:rsid w:val="00AE57E9"/>
    <w:rsid w:val="00AE5FB4"/>
    <w:rsid w:val="00AE7AB9"/>
    <w:rsid w:val="00AF52F0"/>
    <w:rsid w:val="00AF6E31"/>
    <w:rsid w:val="00B0084F"/>
    <w:rsid w:val="00B01F17"/>
    <w:rsid w:val="00B04407"/>
    <w:rsid w:val="00B0493C"/>
    <w:rsid w:val="00B04FFD"/>
    <w:rsid w:val="00B067C8"/>
    <w:rsid w:val="00B07E2A"/>
    <w:rsid w:val="00B168CD"/>
    <w:rsid w:val="00B16E59"/>
    <w:rsid w:val="00B24F5F"/>
    <w:rsid w:val="00B27837"/>
    <w:rsid w:val="00B34EA6"/>
    <w:rsid w:val="00B37033"/>
    <w:rsid w:val="00B37FB5"/>
    <w:rsid w:val="00B469CC"/>
    <w:rsid w:val="00B60988"/>
    <w:rsid w:val="00B63C57"/>
    <w:rsid w:val="00B652E9"/>
    <w:rsid w:val="00B72CC4"/>
    <w:rsid w:val="00B740F0"/>
    <w:rsid w:val="00B74C00"/>
    <w:rsid w:val="00B872C5"/>
    <w:rsid w:val="00B92203"/>
    <w:rsid w:val="00B947BF"/>
    <w:rsid w:val="00BA2B67"/>
    <w:rsid w:val="00BA3E13"/>
    <w:rsid w:val="00BA50AB"/>
    <w:rsid w:val="00BA7968"/>
    <w:rsid w:val="00BB18EA"/>
    <w:rsid w:val="00BB2182"/>
    <w:rsid w:val="00BC0384"/>
    <w:rsid w:val="00BC043B"/>
    <w:rsid w:val="00BC0CBB"/>
    <w:rsid w:val="00BC2687"/>
    <w:rsid w:val="00BC357A"/>
    <w:rsid w:val="00BC7B67"/>
    <w:rsid w:val="00BD024B"/>
    <w:rsid w:val="00BD130D"/>
    <w:rsid w:val="00BE0E13"/>
    <w:rsid w:val="00BE12E8"/>
    <w:rsid w:val="00BE5576"/>
    <w:rsid w:val="00BE5B0E"/>
    <w:rsid w:val="00BF4B1E"/>
    <w:rsid w:val="00C01595"/>
    <w:rsid w:val="00C06770"/>
    <w:rsid w:val="00C2120B"/>
    <w:rsid w:val="00C21AD4"/>
    <w:rsid w:val="00C231CB"/>
    <w:rsid w:val="00C23E7D"/>
    <w:rsid w:val="00C23FC2"/>
    <w:rsid w:val="00C242C4"/>
    <w:rsid w:val="00C30C00"/>
    <w:rsid w:val="00C33B4F"/>
    <w:rsid w:val="00C4281A"/>
    <w:rsid w:val="00C5103B"/>
    <w:rsid w:val="00C5230D"/>
    <w:rsid w:val="00C52509"/>
    <w:rsid w:val="00C535CF"/>
    <w:rsid w:val="00C64EE3"/>
    <w:rsid w:val="00C67452"/>
    <w:rsid w:val="00C67FCA"/>
    <w:rsid w:val="00C71F81"/>
    <w:rsid w:val="00C76090"/>
    <w:rsid w:val="00C872D2"/>
    <w:rsid w:val="00C87CD4"/>
    <w:rsid w:val="00C93B7D"/>
    <w:rsid w:val="00C9770F"/>
    <w:rsid w:val="00CA0F88"/>
    <w:rsid w:val="00CA3541"/>
    <w:rsid w:val="00CA73EB"/>
    <w:rsid w:val="00CB015E"/>
    <w:rsid w:val="00CB3D0B"/>
    <w:rsid w:val="00CB3EEB"/>
    <w:rsid w:val="00CC33C2"/>
    <w:rsid w:val="00CC5297"/>
    <w:rsid w:val="00CC7553"/>
    <w:rsid w:val="00CD3938"/>
    <w:rsid w:val="00CD44A1"/>
    <w:rsid w:val="00CD5B58"/>
    <w:rsid w:val="00CD6A5A"/>
    <w:rsid w:val="00CE1A0E"/>
    <w:rsid w:val="00CE3539"/>
    <w:rsid w:val="00CE6540"/>
    <w:rsid w:val="00CE7347"/>
    <w:rsid w:val="00CF2FCA"/>
    <w:rsid w:val="00CF3F9F"/>
    <w:rsid w:val="00CF546E"/>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45D39"/>
    <w:rsid w:val="00D5123F"/>
    <w:rsid w:val="00D53F86"/>
    <w:rsid w:val="00D5437E"/>
    <w:rsid w:val="00D56E5A"/>
    <w:rsid w:val="00D649DD"/>
    <w:rsid w:val="00D67196"/>
    <w:rsid w:val="00D700DB"/>
    <w:rsid w:val="00D72261"/>
    <w:rsid w:val="00D735D2"/>
    <w:rsid w:val="00D773E2"/>
    <w:rsid w:val="00D80250"/>
    <w:rsid w:val="00D82167"/>
    <w:rsid w:val="00D84649"/>
    <w:rsid w:val="00D87969"/>
    <w:rsid w:val="00D917A1"/>
    <w:rsid w:val="00D94311"/>
    <w:rsid w:val="00D94FAC"/>
    <w:rsid w:val="00D95836"/>
    <w:rsid w:val="00D95D8C"/>
    <w:rsid w:val="00D96732"/>
    <w:rsid w:val="00D96AD6"/>
    <w:rsid w:val="00D97E59"/>
    <w:rsid w:val="00DA10B7"/>
    <w:rsid w:val="00DA1838"/>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DF771E"/>
    <w:rsid w:val="00E03EBA"/>
    <w:rsid w:val="00E07883"/>
    <w:rsid w:val="00E1334E"/>
    <w:rsid w:val="00E146E4"/>
    <w:rsid w:val="00E161FF"/>
    <w:rsid w:val="00E21406"/>
    <w:rsid w:val="00E256B3"/>
    <w:rsid w:val="00E30F29"/>
    <w:rsid w:val="00E332DB"/>
    <w:rsid w:val="00E33990"/>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147A"/>
    <w:rsid w:val="00E769DC"/>
    <w:rsid w:val="00E80F3C"/>
    <w:rsid w:val="00E813FE"/>
    <w:rsid w:val="00E81496"/>
    <w:rsid w:val="00E81EA6"/>
    <w:rsid w:val="00E84049"/>
    <w:rsid w:val="00E903F2"/>
    <w:rsid w:val="00E914D3"/>
    <w:rsid w:val="00E915C8"/>
    <w:rsid w:val="00EA0125"/>
    <w:rsid w:val="00EA7623"/>
    <w:rsid w:val="00EB25EC"/>
    <w:rsid w:val="00EB434D"/>
    <w:rsid w:val="00EB56CE"/>
    <w:rsid w:val="00EB6889"/>
    <w:rsid w:val="00EC28C7"/>
    <w:rsid w:val="00EC34F9"/>
    <w:rsid w:val="00EC5A05"/>
    <w:rsid w:val="00ED0604"/>
    <w:rsid w:val="00ED2BF5"/>
    <w:rsid w:val="00ED34A1"/>
    <w:rsid w:val="00ED3813"/>
    <w:rsid w:val="00ED3EF3"/>
    <w:rsid w:val="00EE036A"/>
    <w:rsid w:val="00EE1071"/>
    <w:rsid w:val="00EE4AB9"/>
    <w:rsid w:val="00EF0D13"/>
    <w:rsid w:val="00EF6E2D"/>
    <w:rsid w:val="00EF7BCB"/>
    <w:rsid w:val="00F01A96"/>
    <w:rsid w:val="00F04D99"/>
    <w:rsid w:val="00F10BA5"/>
    <w:rsid w:val="00F10F49"/>
    <w:rsid w:val="00F11909"/>
    <w:rsid w:val="00F12F6D"/>
    <w:rsid w:val="00F132C9"/>
    <w:rsid w:val="00F1432C"/>
    <w:rsid w:val="00F14CFE"/>
    <w:rsid w:val="00F17646"/>
    <w:rsid w:val="00F22BE1"/>
    <w:rsid w:val="00F32147"/>
    <w:rsid w:val="00F33559"/>
    <w:rsid w:val="00F33B2C"/>
    <w:rsid w:val="00F34CF2"/>
    <w:rsid w:val="00F3504A"/>
    <w:rsid w:val="00F42980"/>
    <w:rsid w:val="00F43318"/>
    <w:rsid w:val="00F475F5"/>
    <w:rsid w:val="00F53860"/>
    <w:rsid w:val="00F53B47"/>
    <w:rsid w:val="00F551B1"/>
    <w:rsid w:val="00F60028"/>
    <w:rsid w:val="00F61CF2"/>
    <w:rsid w:val="00F63935"/>
    <w:rsid w:val="00F6466E"/>
    <w:rsid w:val="00F66A30"/>
    <w:rsid w:val="00F66DFE"/>
    <w:rsid w:val="00F73CBF"/>
    <w:rsid w:val="00F762C7"/>
    <w:rsid w:val="00F8154D"/>
    <w:rsid w:val="00F81B41"/>
    <w:rsid w:val="00F85A3F"/>
    <w:rsid w:val="00F86458"/>
    <w:rsid w:val="00F86B86"/>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887"/>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265617577">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206D5"/>
    <w:rsid w:val="00083C5C"/>
    <w:rsid w:val="0009336F"/>
    <w:rsid w:val="000A58F4"/>
    <w:rsid w:val="000B53C0"/>
    <w:rsid w:val="000F0D30"/>
    <w:rsid w:val="001412F4"/>
    <w:rsid w:val="00166822"/>
    <w:rsid w:val="001D7268"/>
    <w:rsid w:val="00326E50"/>
    <w:rsid w:val="003413B3"/>
    <w:rsid w:val="003A4256"/>
    <w:rsid w:val="00430625"/>
    <w:rsid w:val="004314F8"/>
    <w:rsid w:val="005620CF"/>
    <w:rsid w:val="005740E3"/>
    <w:rsid w:val="005E25E2"/>
    <w:rsid w:val="005F347A"/>
    <w:rsid w:val="00631FF0"/>
    <w:rsid w:val="00657E73"/>
    <w:rsid w:val="00660E62"/>
    <w:rsid w:val="006C0297"/>
    <w:rsid w:val="0079389A"/>
    <w:rsid w:val="007A2407"/>
    <w:rsid w:val="008763C4"/>
    <w:rsid w:val="00877F5D"/>
    <w:rsid w:val="008B1696"/>
    <w:rsid w:val="009870AD"/>
    <w:rsid w:val="009F7BAE"/>
    <w:rsid w:val="00A502A8"/>
    <w:rsid w:val="00A923AD"/>
    <w:rsid w:val="00AE5FB4"/>
    <w:rsid w:val="00B73612"/>
    <w:rsid w:val="00CA3541"/>
    <w:rsid w:val="00CE1919"/>
    <w:rsid w:val="00D01E76"/>
    <w:rsid w:val="00D45183"/>
    <w:rsid w:val="00D95836"/>
    <w:rsid w:val="00E82364"/>
    <w:rsid w:val="00EB1999"/>
    <w:rsid w:val="00F63935"/>
    <w:rsid w:val="00F73CBF"/>
    <w:rsid w:val="00F91EAC"/>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21</Pages>
  <Words>7579</Words>
  <Characters>44718</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23</cp:revision>
  <cp:lastPrinted>2018-03-20T09:42:00Z</cp:lastPrinted>
  <dcterms:created xsi:type="dcterms:W3CDTF">2025-09-05T11:12:00Z</dcterms:created>
  <dcterms:modified xsi:type="dcterms:W3CDTF">2025-10-10T20:57:00Z</dcterms:modified>
</cp:coreProperties>
</file>